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283" w:rsidRDefault="00DA1283">
      <w:pPr>
        <w:pStyle w:val="1"/>
        <w:ind w:left="5400" w:firstLine="0"/>
        <w:jc w:val="both"/>
      </w:pPr>
    </w:p>
    <w:p w:rsidR="00DA1283" w:rsidRDefault="00627CD2">
      <w:pPr>
        <w:pStyle w:val="1"/>
        <w:ind w:left="5400" w:firstLine="0"/>
        <w:jc w:val="both"/>
      </w:pPr>
      <w:r>
        <w:t xml:space="preserve">                                                                                     </w:t>
      </w:r>
    </w:p>
    <w:p w:rsidR="00445F4B" w:rsidRDefault="00445F4B">
      <w:pPr>
        <w:pStyle w:val="1"/>
        <w:ind w:left="8980" w:firstLine="0"/>
      </w:pPr>
    </w:p>
    <w:p w:rsidR="00E0638E" w:rsidRDefault="00E0638E">
      <w:pPr>
        <w:pStyle w:val="1"/>
        <w:ind w:left="8980" w:firstLine="0"/>
        <w:rPr>
          <w:b/>
        </w:rPr>
      </w:pPr>
      <w:bookmarkStart w:id="0" w:name="_GoBack"/>
      <w:bookmarkEnd w:id="0"/>
    </w:p>
    <w:p w:rsidR="00445F4B" w:rsidRDefault="00445F4B">
      <w:pPr>
        <w:pStyle w:val="1"/>
        <w:ind w:left="8980" w:firstLine="0"/>
        <w:rPr>
          <w:b/>
        </w:rPr>
      </w:pPr>
    </w:p>
    <w:p w:rsidR="00445F4B" w:rsidRDefault="00445F4B">
      <w:pPr>
        <w:pStyle w:val="1"/>
        <w:ind w:left="8980" w:firstLine="0"/>
        <w:rPr>
          <w:b/>
        </w:rPr>
      </w:pPr>
    </w:p>
    <w:p w:rsidR="006F23E7" w:rsidRDefault="00DA1283">
      <w:pPr>
        <w:pStyle w:val="1"/>
        <w:ind w:left="8980" w:firstLine="0"/>
      </w:pPr>
      <w:r>
        <w:t>Приложение</w:t>
      </w:r>
    </w:p>
    <w:p w:rsidR="006F23E7" w:rsidRDefault="00DA1283">
      <w:pPr>
        <w:pStyle w:val="1"/>
        <w:spacing w:after="540"/>
        <w:ind w:left="8980" w:firstLine="0"/>
      </w:pPr>
      <w:r>
        <w:t>к Стратегии управления</w:t>
      </w:r>
      <w:r w:rsidR="00DC1EA5">
        <w:t xml:space="preserve"> рынком труда </w:t>
      </w:r>
      <w:proofErr w:type="spellStart"/>
      <w:r w:rsidR="00DC1EA5">
        <w:t>Сергокалинского</w:t>
      </w:r>
      <w:proofErr w:type="spellEnd"/>
      <w:r w:rsidR="00DC1EA5">
        <w:t xml:space="preserve"> района  до 2022</w:t>
      </w:r>
      <w:r>
        <w:t xml:space="preserve"> года</w:t>
      </w:r>
    </w:p>
    <w:p w:rsidR="006F23E7" w:rsidRDefault="00DA1283">
      <w:pPr>
        <w:pStyle w:val="1"/>
        <w:ind w:firstLine="0"/>
        <w:jc w:val="center"/>
      </w:pPr>
      <w:r>
        <w:rPr>
          <w:b/>
          <w:bCs/>
        </w:rPr>
        <w:t>План мероприятий по реализации</w:t>
      </w:r>
    </w:p>
    <w:p w:rsidR="006F23E7" w:rsidRDefault="00DA1283">
      <w:pPr>
        <w:pStyle w:val="1"/>
        <w:spacing w:after="240"/>
        <w:ind w:firstLine="0"/>
        <w:jc w:val="center"/>
      </w:pPr>
      <w:r>
        <w:rPr>
          <w:b/>
          <w:bCs/>
        </w:rPr>
        <w:t xml:space="preserve">Стратегии управления рынком </w:t>
      </w:r>
      <w:r w:rsidR="00AB6235">
        <w:rPr>
          <w:b/>
          <w:bCs/>
        </w:rPr>
        <w:t xml:space="preserve">труда </w:t>
      </w:r>
      <w:proofErr w:type="spellStart"/>
      <w:r w:rsidR="00AB6235">
        <w:rPr>
          <w:b/>
          <w:bCs/>
        </w:rPr>
        <w:t>Сергокалинского</w:t>
      </w:r>
      <w:proofErr w:type="spellEnd"/>
      <w:r w:rsidR="00AB6235">
        <w:rPr>
          <w:b/>
          <w:bCs/>
        </w:rPr>
        <w:t xml:space="preserve"> района до 2022</w:t>
      </w:r>
      <w:r>
        <w:rPr>
          <w:b/>
          <w:bCs/>
        </w:rPr>
        <w:t xml:space="preserve">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4046"/>
        <w:gridCol w:w="1570"/>
        <w:gridCol w:w="5386"/>
        <w:gridCol w:w="3552"/>
      </w:tblGrid>
      <w:tr w:rsidR="006F23E7">
        <w:trPr>
          <w:trHeight w:hRule="exact" w:val="58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 xml:space="preserve">№ </w:t>
            </w:r>
            <w:proofErr w:type="gramStart"/>
            <w:r>
              <w:rPr>
                <w:color w:val="595959"/>
                <w:sz w:val="24"/>
                <w:szCs w:val="24"/>
              </w:rPr>
              <w:t>п</w:t>
            </w:r>
            <w:proofErr w:type="gramEnd"/>
            <w:r>
              <w:rPr>
                <w:color w:val="595959"/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288"/>
          <w:jc w:val="center"/>
        </w:trPr>
        <w:tc>
          <w:tcPr>
            <w:tcW w:w="152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Мероприятия по совершенствованию системы мониторинга, анализа и прогнозирования рынка труда</w:t>
            </w:r>
          </w:p>
        </w:tc>
      </w:tr>
      <w:tr w:rsidR="006F23E7">
        <w:trPr>
          <w:trHeight w:hRule="exact" w:val="359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разработки прогноза баланса трудовых ресурсо</w:t>
            </w:r>
            <w:r w:rsidR="00DC1EA5">
              <w:rPr>
                <w:sz w:val="24"/>
                <w:szCs w:val="24"/>
              </w:rPr>
              <w:t xml:space="preserve">в </w:t>
            </w:r>
            <w:proofErr w:type="spellStart"/>
            <w:r w:rsidR="00DC1EA5">
              <w:rPr>
                <w:sz w:val="24"/>
                <w:szCs w:val="24"/>
              </w:rPr>
              <w:t>Серговалинского</w:t>
            </w:r>
            <w:proofErr w:type="spellEnd"/>
            <w:r w:rsidR="00DC1EA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(до 25 декабря)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C1EA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структурных пропорций спроса и предложения на рынке труда, выявление перспективных направлений развития рынка труда с учетом стратегии развития отдельных сфер и отраслей экономики и повышения эффективности регулирования процессов формирования и использования труд</w:t>
            </w:r>
            <w:r w:rsidR="00DC1EA5">
              <w:rPr>
                <w:sz w:val="24"/>
                <w:szCs w:val="24"/>
              </w:rPr>
              <w:t xml:space="preserve">овых ресурсов </w:t>
            </w:r>
            <w:proofErr w:type="spellStart"/>
            <w:r w:rsidR="00DC1EA5">
              <w:rPr>
                <w:sz w:val="24"/>
                <w:szCs w:val="24"/>
              </w:rPr>
              <w:t>Сергокалинскогорайона</w:t>
            </w:r>
            <w:proofErr w:type="spellEnd"/>
          </w:p>
        </w:tc>
      </w:tr>
      <w:tr w:rsidR="006F23E7">
        <w:trPr>
          <w:trHeight w:hRule="exact" w:val="166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sz w:val="24"/>
                <w:szCs w:val="24"/>
              </w:rPr>
              <w:t>разработки прогноза кадровой п</w:t>
            </w:r>
            <w:r w:rsidR="00DC1EA5">
              <w:rPr>
                <w:sz w:val="24"/>
                <w:szCs w:val="24"/>
              </w:rPr>
              <w:t>отребности экономики района</w:t>
            </w:r>
            <w:proofErr w:type="gramEnd"/>
            <w:r>
              <w:rPr>
                <w:sz w:val="24"/>
                <w:szCs w:val="24"/>
              </w:rPr>
              <w:t xml:space="preserve"> в квалифицированных рабочих кадрах и специалистах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C1EA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 кадровой потребно</w:t>
            </w:r>
            <w:r w:rsidR="00DC1EA5">
              <w:rPr>
                <w:sz w:val="24"/>
                <w:szCs w:val="24"/>
              </w:rPr>
              <w:t xml:space="preserve">сти экономики </w:t>
            </w:r>
            <w:proofErr w:type="spellStart"/>
            <w:r w:rsidR="00DC1EA5">
              <w:rPr>
                <w:sz w:val="24"/>
                <w:szCs w:val="24"/>
              </w:rPr>
              <w:t>Сергокалин</w:t>
            </w:r>
            <w:r w:rsidR="004C0A50">
              <w:rPr>
                <w:sz w:val="24"/>
                <w:szCs w:val="24"/>
              </w:rPr>
              <w:t>ского</w:t>
            </w:r>
            <w:proofErr w:type="spellEnd"/>
            <w:r w:rsidR="004C0A50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по видам экономической деятельности, укрупненным группам специальностей</w:t>
            </w:r>
          </w:p>
        </w:tc>
      </w:tr>
      <w:tr w:rsidR="006F23E7">
        <w:trPr>
          <w:trHeight w:hRule="exact" w:val="140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опросов работодателей (представителей предпринимательского сообщества) о прогнозируемой кадровой потребности: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1E35F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потребностей инвесторов и работодателей в квалифицированных кадрах</w:t>
            </w:r>
          </w:p>
        </w:tc>
      </w:tr>
    </w:tbl>
    <w:p w:rsidR="006F23E7" w:rsidRDefault="006F23E7">
      <w:pPr>
        <w:sectPr w:rsidR="006F23E7">
          <w:headerReference w:type="default" r:id="rId8"/>
          <w:pgSz w:w="16840" w:h="11900" w:orient="landscape"/>
          <w:pgMar w:top="1118" w:right="879" w:bottom="831" w:left="673" w:header="690" w:footer="40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46"/>
        <w:gridCol w:w="1579"/>
        <w:gridCol w:w="5381"/>
        <w:gridCol w:w="3552"/>
      </w:tblGrid>
      <w:tr w:rsidR="006F23E7">
        <w:trPr>
          <w:trHeight w:hRule="exact" w:val="58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1.3.1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 w:rsidP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Опросы на уровне </w:t>
            </w:r>
            <w:r w:rsidR="004C0A50">
              <w:rPr>
                <w:sz w:val="24"/>
                <w:szCs w:val="24"/>
              </w:rPr>
              <w:t>сельских поселений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(июн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июль)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</w:tr>
      <w:tr w:rsidR="006F23E7">
        <w:trPr>
          <w:trHeight w:hRule="exact" w:val="16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1.3.2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 w:rsidP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внесения работодателями информации о кадровой потребности на официальном сайте агентства труда и занятос</w:t>
            </w:r>
            <w:r w:rsidR="004C0A50">
              <w:rPr>
                <w:sz w:val="24"/>
                <w:szCs w:val="24"/>
              </w:rPr>
              <w:t xml:space="preserve">ти населения </w:t>
            </w:r>
            <w:proofErr w:type="spellStart"/>
            <w:r w:rsidR="004C0A50">
              <w:rPr>
                <w:sz w:val="24"/>
                <w:szCs w:val="24"/>
              </w:rPr>
              <w:t>Сергокалинского</w:t>
            </w:r>
            <w:proofErr w:type="spellEnd"/>
            <w:r w:rsidR="004C0A50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  <w:tr w:rsidR="006F23E7">
        <w:trPr>
          <w:trHeight w:hRule="exact"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единого краевого реестра инвестиционных проектов с заявле</w:t>
            </w:r>
            <w:r w:rsidR="004C0A50">
              <w:rPr>
                <w:sz w:val="24"/>
                <w:szCs w:val="24"/>
              </w:rPr>
              <w:t>нной кадровой потребностью (на 3</w:t>
            </w:r>
            <w:r>
              <w:rPr>
                <w:sz w:val="24"/>
                <w:szCs w:val="24"/>
              </w:rPr>
              <w:t>-летний период)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открытого доступа к информации о профессиях (специальностях), востребованных на инвестиционных проектах</w:t>
            </w:r>
          </w:p>
        </w:tc>
      </w:tr>
      <w:tr w:rsidR="006F23E7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4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1.5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состояния рынка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2C13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C0A50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</w:tr>
      <w:tr w:rsidR="006F23E7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центра ситуационного мониторинга рынка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C13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оперативное выявление «точек риска» на рынке труда, организация превентивных мер кадрового обеспечения</w:t>
            </w:r>
          </w:p>
        </w:tc>
      </w:tr>
      <w:tr w:rsidR="006F23E7">
        <w:trPr>
          <w:trHeight w:hRule="exact" w:val="24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1.5.2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автоматизированной системы мониторинга состояния и прогнозирования рынка труда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C132B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актуальной информации о наличии трудовых ресурсов, кадровой потребности и возможностях ее заполнения на уровне работодателей, инвестиционных проектов, муниципальных образований, отраслей</w:t>
            </w:r>
          </w:p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46"/>
        <w:gridCol w:w="1574"/>
        <w:gridCol w:w="5381"/>
        <w:gridCol w:w="3562"/>
      </w:tblGrid>
      <w:tr w:rsidR="006F23E7">
        <w:trPr>
          <w:trHeight w:hRule="exact" w:val="5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11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информационной площадки по вопросам управления рынком труда, кадрового обеспечения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00AC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C0A50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 (постоянно)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(ежегодно):</w:t>
            </w:r>
          </w:p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  <w:r w:rsidR="00DA1283">
              <w:rPr>
                <w:sz w:val="24"/>
                <w:szCs w:val="24"/>
              </w:rPr>
              <w:t xml:space="preserve"> информационных </w:t>
            </w:r>
            <w:r>
              <w:rPr>
                <w:sz w:val="24"/>
                <w:szCs w:val="24"/>
              </w:rPr>
              <w:t>семинаров для работодателей района</w:t>
            </w:r>
            <w:r w:rsidR="00DA1283">
              <w:rPr>
                <w:sz w:val="24"/>
                <w:szCs w:val="24"/>
              </w:rPr>
              <w:t>;</w:t>
            </w:r>
          </w:p>
          <w:p w:rsidR="006F23E7" w:rsidRDefault="006F23E7">
            <w:pPr>
              <w:pStyle w:val="a5"/>
              <w:ind w:firstLine="0"/>
              <w:rPr>
                <w:sz w:val="24"/>
                <w:szCs w:val="24"/>
              </w:rPr>
            </w:pPr>
          </w:p>
        </w:tc>
      </w:tr>
      <w:tr w:rsidR="006F23E7">
        <w:trPr>
          <w:trHeight w:hRule="exact" w:val="166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информационных семинаров о положении на рынке труда </w:t>
            </w:r>
            <w:proofErr w:type="spellStart"/>
            <w:r>
              <w:rPr>
                <w:sz w:val="24"/>
                <w:szCs w:val="24"/>
              </w:rPr>
              <w:t>в</w:t>
            </w:r>
            <w:r w:rsidR="002C132B">
              <w:rPr>
                <w:sz w:val="24"/>
                <w:szCs w:val="24"/>
              </w:rPr>
              <w:t>Сергокалинском</w:t>
            </w:r>
            <w:proofErr w:type="spellEnd"/>
            <w:r w:rsidR="002C132B">
              <w:rPr>
                <w:sz w:val="24"/>
                <w:szCs w:val="24"/>
              </w:rPr>
              <w:t xml:space="preserve"> районе </w:t>
            </w:r>
            <w:r>
              <w:rPr>
                <w:sz w:val="24"/>
                <w:szCs w:val="24"/>
              </w:rPr>
              <w:t xml:space="preserve"> для учащихся и преподавателей организаций, осуществляющих образовательную деятельность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  <w:tr w:rsidR="006F23E7">
        <w:trPr>
          <w:trHeight w:hRule="exact" w:val="288"/>
          <w:jc w:val="center"/>
        </w:trPr>
        <w:tc>
          <w:tcPr>
            <w:tcW w:w="63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left="12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Мероприятия по повышению эффективности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8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эоцессов</w:t>
            </w:r>
            <w:proofErr w:type="spellEnd"/>
            <w:r>
              <w:rPr>
                <w:sz w:val="24"/>
                <w:szCs w:val="24"/>
              </w:rPr>
              <w:t xml:space="preserve"> формирования, привлечения и распределения трудовых ресурсов</w:t>
            </w:r>
          </w:p>
        </w:tc>
      </w:tr>
      <w:tr w:rsidR="006F23E7">
        <w:trPr>
          <w:trHeight w:hRule="exact" w:val="248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плана мероприятий по реализации </w:t>
            </w:r>
            <w:r w:rsidR="004C0A50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4C0A50">
              <w:rPr>
                <w:sz w:val="24"/>
                <w:szCs w:val="24"/>
              </w:rPr>
              <w:t>Сергокалинского</w:t>
            </w:r>
            <w:proofErr w:type="spellEnd"/>
            <w:r w:rsidR="004C0A50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федеральной «дорожной карты» «Создание национальной системы компетенций и квалификаций»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</w:t>
            </w:r>
            <w:r>
              <w:rPr>
                <w:color w:val="6B6B6B"/>
                <w:sz w:val="24"/>
                <w:szCs w:val="24"/>
              </w:rPr>
              <w:t xml:space="preserve">- </w:t>
            </w:r>
            <w:r w:rsidR="00200ACF">
              <w:rPr>
                <w:sz w:val="24"/>
                <w:szCs w:val="24"/>
              </w:rPr>
              <w:t>2020 год, реализация в 2020</w:t>
            </w:r>
            <w:r w:rsidR="004C0A50">
              <w:rPr>
                <w:sz w:val="24"/>
                <w:szCs w:val="24"/>
              </w:rPr>
              <w:t>-2022</w:t>
            </w:r>
          </w:p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годах</w:t>
            </w:r>
            <w:proofErr w:type="gramEnd"/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0A50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район»,</w:t>
            </w:r>
            <w:r w:rsidR="004C7CBF">
              <w:rPr>
                <w:sz w:val="24"/>
                <w:szCs w:val="24"/>
              </w:rPr>
              <w:t xml:space="preserve"> МКУ «Управление образования»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региональной системы развития компетенций и квалификаций, управление качеством трудовых ресурсов. Достижение доли высококвалифицированных специалистов (от числа квалифицированных) </w:t>
            </w:r>
            <w:r>
              <w:rPr>
                <w:color w:val="595959"/>
                <w:sz w:val="24"/>
                <w:szCs w:val="24"/>
              </w:rPr>
              <w:t xml:space="preserve">- </w:t>
            </w:r>
            <w:r w:rsidR="004C7CBF">
              <w:rPr>
                <w:sz w:val="24"/>
                <w:szCs w:val="24"/>
              </w:rPr>
              <w:t>не менее 9 % к 2019</w:t>
            </w:r>
            <w:r>
              <w:rPr>
                <w:sz w:val="24"/>
                <w:szCs w:val="24"/>
              </w:rPr>
              <w:t xml:space="preserve"> году</w:t>
            </w:r>
          </w:p>
        </w:tc>
      </w:tr>
      <w:tr w:rsidR="006F23E7">
        <w:trPr>
          <w:trHeight w:hRule="exact" w:val="250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Стратегии развития профессиональной ориентации насел</w:t>
            </w:r>
            <w:r w:rsidR="004C7CBF">
              <w:rPr>
                <w:sz w:val="24"/>
                <w:szCs w:val="24"/>
              </w:rPr>
              <w:t xml:space="preserve">ения в </w:t>
            </w:r>
            <w:proofErr w:type="spellStart"/>
            <w:r w:rsidR="004C7CBF">
              <w:rPr>
                <w:sz w:val="24"/>
                <w:szCs w:val="24"/>
              </w:rPr>
              <w:t>Сергокалинского</w:t>
            </w:r>
            <w:proofErr w:type="spellEnd"/>
            <w:r w:rsidR="004C7CBF">
              <w:rPr>
                <w:sz w:val="24"/>
                <w:szCs w:val="24"/>
              </w:rPr>
              <w:t xml:space="preserve"> района до 2022</w:t>
            </w:r>
            <w:r w:rsidR="004F68EA">
              <w:rPr>
                <w:sz w:val="24"/>
                <w:szCs w:val="24"/>
              </w:rPr>
              <w:t xml:space="preserve"> года, утвержденной постановлением Правительства Республики Дагестан от 14 ноября 2013 года.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00AC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C7CBF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4C7CB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ЦЗН в МР «</w:t>
            </w:r>
            <w:proofErr w:type="spellStart"/>
            <w:r>
              <w:rPr>
                <w:sz w:val="24"/>
                <w:szCs w:val="24"/>
              </w:rPr>
              <w:t>Сергокалинский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район»</w:t>
            </w:r>
            <w:proofErr w:type="gramStart"/>
            <w:r>
              <w:rPr>
                <w:sz w:val="24"/>
                <w:szCs w:val="24"/>
              </w:rPr>
              <w:t>,М</w:t>
            </w:r>
            <w:proofErr w:type="gramEnd"/>
            <w:r>
              <w:rPr>
                <w:sz w:val="24"/>
                <w:szCs w:val="24"/>
              </w:rPr>
              <w:t>КУ</w:t>
            </w:r>
            <w:proofErr w:type="spellEnd"/>
            <w:r>
              <w:rPr>
                <w:sz w:val="24"/>
                <w:szCs w:val="24"/>
              </w:rPr>
              <w:t xml:space="preserve"> «Управление образования»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охвата </w:t>
            </w:r>
            <w:proofErr w:type="spellStart"/>
            <w:r>
              <w:rPr>
                <w:sz w:val="24"/>
                <w:szCs w:val="24"/>
              </w:rPr>
              <w:t>профориентационными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4C7CBF">
              <w:rPr>
                <w:sz w:val="24"/>
                <w:szCs w:val="24"/>
              </w:rPr>
              <w:t>услугами (ежегодно): не менее 15</w:t>
            </w:r>
            <w:r>
              <w:rPr>
                <w:sz w:val="24"/>
                <w:szCs w:val="24"/>
              </w:rPr>
              <w:t xml:space="preserve"> % безработных граждан;</w:t>
            </w:r>
          </w:p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 учащихся выпускных классов общеобразовательных школ</w:t>
            </w:r>
          </w:p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51"/>
        <w:gridCol w:w="1570"/>
        <w:gridCol w:w="5376"/>
        <w:gridCol w:w="3571"/>
      </w:tblGrid>
      <w:tr w:rsidR="006F23E7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2.5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све</w:t>
            </w:r>
            <w:r w:rsidR="004F68EA">
              <w:rPr>
                <w:sz w:val="24"/>
                <w:szCs w:val="24"/>
              </w:rPr>
              <w:t xml:space="preserve">дений о потребности районной </w:t>
            </w:r>
            <w:r>
              <w:rPr>
                <w:sz w:val="24"/>
                <w:szCs w:val="24"/>
              </w:rPr>
              <w:t xml:space="preserve"> экономики в подготовке кадров с высшим образованием (по запросам Министерства образования и науки Российской Федерации)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(в сроки, установлен</w:t>
            </w:r>
            <w:r>
              <w:rPr>
                <w:sz w:val="24"/>
                <w:szCs w:val="24"/>
              </w:rPr>
              <w:softHyphen/>
              <w:t>ные запросом)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Pr="004F68EA" w:rsidRDefault="004F68EA">
            <w:pPr>
              <w:pStyle w:val="a5"/>
              <w:ind w:firstLine="0"/>
              <w:rPr>
                <w:sz w:val="22"/>
                <w:szCs w:val="22"/>
              </w:rPr>
            </w:pPr>
            <w:r w:rsidRPr="004F68EA">
              <w:rPr>
                <w:rFonts w:hint="eastAsia"/>
                <w:sz w:val="22"/>
                <w:szCs w:val="22"/>
              </w:rPr>
              <w:t>ГКУ ЦЗН в МР «</w:t>
            </w:r>
            <w:proofErr w:type="spellStart"/>
            <w:r w:rsidRPr="004F68EA">
              <w:rPr>
                <w:rFonts w:hint="eastAsia"/>
                <w:sz w:val="22"/>
                <w:szCs w:val="22"/>
              </w:rPr>
              <w:t>Сергокалинский</w:t>
            </w:r>
            <w:proofErr w:type="spellEnd"/>
            <w:r w:rsidRPr="004F68EA">
              <w:rPr>
                <w:rFonts w:hint="eastAsia"/>
                <w:sz w:val="22"/>
                <w:szCs w:val="22"/>
              </w:rPr>
              <w:t xml:space="preserve"> район»</w:t>
            </w:r>
            <w:r>
              <w:rPr>
                <w:sz w:val="22"/>
                <w:szCs w:val="22"/>
              </w:rPr>
              <w:t>, МКУ «Управление образования»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соответствия подготовки кадров с вы</w:t>
            </w:r>
            <w:r w:rsidR="004F68EA">
              <w:rPr>
                <w:sz w:val="24"/>
                <w:szCs w:val="24"/>
              </w:rPr>
              <w:t>сшим образованием потребностям районного</w:t>
            </w:r>
            <w:r>
              <w:rPr>
                <w:sz w:val="24"/>
                <w:szCs w:val="24"/>
              </w:rPr>
              <w:t xml:space="preserve"> рынка труда по профессиональным и количественным параметрам</w:t>
            </w:r>
          </w:p>
        </w:tc>
      </w:tr>
      <w:tr w:rsidR="006F23E7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конкурсов профессионального мастерства, в том числе: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00AC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4F68EA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популяризация профессиональных достижений в рабочих профессиях, востребованных на рынке труда. Организац</w:t>
            </w:r>
            <w:r w:rsidR="004F68EA">
              <w:rPr>
                <w:sz w:val="24"/>
                <w:szCs w:val="24"/>
              </w:rPr>
              <w:t>ия конкурсов не менее</w:t>
            </w:r>
            <w:proofErr w:type="gramStart"/>
            <w:r w:rsidR="004F68EA">
              <w:rPr>
                <w:sz w:val="24"/>
                <w:szCs w:val="24"/>
              </w:rPr>
              <w:t>,</w:t>
            </w:r>
            <w:proofErr w:type="gramEnd"/>
            <w:r w:rsidR="004F68EA">
              <w:rPr>
                <w:sz w:val="24"/>
                <w:szCs w:val="24"/>
              </w:rPr>
              <w:t xml:space="preserve"> чем по 3</w:t>
            </w:r>
            <w:r>
              <w:rPr>
                <w:sz w:val="24"/>
                <w:szCs w:val="24"/>
              </w:rPr>
              <w:t xml:space="preserve"> профессиям ежегодно</w:t>
            </w:r>
          </w:p>
        </w:tc>
      </w:tr>
      <w:tr w:rsidR="006F23E7">
        <w:trPr>
          <w:trHeight w:hRule="exact" w:val="113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2.6.1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Региональный этап Всероссийского конкурса профессионального мастерства «Лучший по профессии»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Pr="004F68EA" w:rsidRDefault="004F68EA">
            <w:pPr>
              <w:pStyle w:val="a5"/>
              <w:ind w:firstLine="0"/>
              <w:rPr>
                <w:sz w:val="22"/>
                <w:szCs w:val="22"/>
              </w:rPr>
            </w:pPr>
            <w:r w:rsidRPr="004F68EA">
              <w:rPr>
                <w:rFonts w:hint="eastAsia"/>
                <w:sz w:val="22"/>
                <w:szCs w:val="22"/>
              </w:rPr>
              <w:t>ГКУ ЦЗН в МР «</w:t>
            </w:r>
            <w:proofErr w:type="spellStart"/>
            <w:r w:rsidRPr="004F68EA">
              <w:rPr>
                <w:rFonts w:hint="eastAsia"/>
                <w:sz w:val="22"/>
                <w:szCs w:val="22"/>
              </w:rPr>
              <w:t>Сергокалинский</w:t>
            </w:r>
            <w:proofErr w:type="spellEnd"/>
            <w:r w:rsidRPr="004F68EA">
              <w:rPr>
                <w:rFonts w:hint="eastAsia"/>
                <w:sz w:val="22"/>
                <w:szCs w:val="22"/>
              </w:rPr>
              <w:t xml:space="preserve"> район»</w:t>
            </w:r>
          </w:p>
        </w:tc>
        <w:tc>
          <w:tcPr>
            <w:tcW w:w="3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3E7" w:rsidRDefault="006F23E7"/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42"/>
        <w:gridCol w:w="9"/>
        <w:gridCol w:w="1570"/>
        <w:gridCol w:w="5376"/>
        <w:gridCol w:w="3562"/>
        <w:gridCol w:w="9"/>
      </w:tblGrid>
      <w:tr w:rsidR="006F23E7" w:rsidTr="00FB7E97">
        <w:trPr>
          <w:gridAfter w:val="1"/>
          <w:wAfter w:w="9" w:type="dxa"/>
          <w:trHeight w:hRule="exact" w:val="59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FB7E97" w:rsidTr="00FB7E97">
        <w:trPr>
          <w:gridAfter w:val="1"/>
          <w:wAfter w:w="9" w:type="dxa"/>
          <w:trHeight w:val="138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97" w:rsidRDefault="00FB7E97">
            <w:pPr>
              <w:pStyle w:val="a5"/>
              <w:ind w:firstLine="1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2.6.2</w:t>
            </w:r>
          </w:p>
          <w:p w:rsidR="00FB7E97" w:rsidRDefault="00FB7E97" w:rsidP="002901C7">
            <w:pPr>
              <w:pStyle w:val="a5"/>
              <w:ind w:firstLine="160"/>
              <w:rPr>
                <w:sz w:val="24"/>
                <w:szCs w:val="24"/>
              </w:rPr>
            </w:pP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97" w:rsidRDefault="00FB7E9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 конкурс профессионального мастерства работников сферы молодежной политики</w:t>
            </w: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97" w:rsidRDefault="00FB7E9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B7E97" w:rsidRDefault="00FB7E9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культуры, спорта и молодежной политики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B7E97" w:rsidRDefault="00FB7E9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профессионального мастерства работников сферы молодежной политики спорта</w:t>
            </w:r>
          </w:p>
        </w:tc>
      </w:tr>
      <w:tr w:rsidR="006F23E7" w:rsidTr="00FB7E97">
        <w:trPr>
          <w:trHeight w:hRule="exact" w:val="166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00ACF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2.6.3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предложений по совершенствованию механизма трудоустройства в другой местности, в том числе в целях обеспечения инвестиционных проектов кадрами требуемой квалификации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квартал</w:t>
            </w:r>
          </w:p>
          <w:p w:rsidR="006F23E7" w:rsidRDefault="00FB7E9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Pr="005938F3" w:rsidRDefault="00FB7E97">
            <w:pPr>
              <w:pStyle w:val="a5"/>
              <w:ind w:firstLine="0"/>
              <w:rPr>
                <w:sz w:val="22"/>
                <w:szCs w:val="22"/>
              </w:rPr>
            </w:pPr>
            <w:r w:rsidRPr="005938F3">
              <w:rPr>
                <w:rFonts w:hint="eastAsia"/>
                <w:sz w:val="22"/>
                <w:szCs w:val="22"/>
              </w:rPr>
              <w:t>ГКУ ЦЗН в МР «</w:t>
            </w:r>
            <w:proofErr w:type="spellStart"/>
            <w:r w:rsidRPr="005938F3">
              <w:rPr>
                <w:rFonts w:hint="eastAsia"/>
                <w:sz w:val="22"/>
                <w:szCs w:val="22"/>
              </w:rPr>
              <w:t>Сергокалинский</w:t>
            </w:r>
            <w:proofErr w:type="spellEnd"/>
            <w:r w:rsidRPr="005938F3">
              <w:rPr>
                <w:rFonts w:hint="eastAsia"/>
                <w:sz w:val="22"/>
                <w:szCs w:val="22"/>
              </w:rPr>
              <w:t xml:space="preserve"> район»</w:t>
            </w:r>
          </w:p>
        </w:tc>
        <w:tc>
          <w:tcPr>
            <w:tcW w:w="35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51"/>
        <w:gridCol w:w="1570"/>
        <w:gridCol w:w="5371"/>
        <w:gridCol w:w="3566"/>
      </w:tblGrid>
      <w:tr w:rsidR="006F23E7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595959"/>
                <w:sz w:val="24"/>
                <w:szCs w:val="24"/>
              </w:rPr>
              <w:t>п</w:t>
            </w:r>
            <w:proofErr w:type="gramEnd"/>
            <w:r>
              <w:rPr>
                <w:color w:val="595959"/>
                <w:sz w:val="24"/>
                <w:szCs w:val="24"/>
              </w:rPr>
              <w:t>/п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Срок реализации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1B1987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практики дистанционн</w:t>
            </w:r>
            <w:r w:rsidR="005938F3">
              <w:rPr>
                <w:sz w:val="24"/>
                <w:szCs w:val="24"/>
              </w:rPr>
              <w:t xml:space="preserve">ой занятости в </w:t>
            </w:r>
            <w:proofErr w:type="spellStart"/>
            <w:r w:rsidR="005938F3">
              <w:rPr>
                <w:sz w:val="24"/>
                <w:szCs w:val="24"/>
              </w:rPr>
              <w:t>Сергокалинском</w:t>
            </w:r>
            <w:proofErr w:type="spellEnd"/>
            <w:r w:rsidR="005938F3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и других субъектах Российской Федерации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5938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Pr="005938F3" w:rsidRDefault="005938F3">
            <w:pPr>
              <w:pStyle w:val="a5"/>
              <w:ind w:firstLine="0"/>
              <w:rPr>
                <w:sz w:val="22"/>
                <w:szCs w:val="22"/>
              </w:rPr>
            </w:pPr>
            <w:r w:rsidRPr="005938F3">
              <w:rPr>
                <w:rFonts w:hint="eastAsia"/>
                <w:sz w:val="22"/>
                <w:szCs w:val="22"/>
              </w:rPr>
              <w:t>ГКУ ЦЗН в МР «</w:t>
            </w:r>
            <w:proofErr w:type="spellStart"/>
            <w:r w:rsidRPr="005938F3">
              <w:rPr>
                <w:rFonts w:hint="eastAsia"/>
                <w:sz w:val="22"/>
                <w:szCs w:val="22"/>
              </w:rPr>
              <w:t>Сергокалинский</w:t>
            </w:r>
            <w:proofErr w:type="spellEnd"/>
            <w:r w:rsidRPr="005938F3">
              <w:rPr>
                <w:rFonts w:hint="eastAsia"/>
                <w:sz w:val="22"/>
                <w:szCs w:val="22"/>
              </w:rPr>
              <w:t xml:space="preserve"> район»</w:t>
            </w:r>
          </w:p>
        </w:tc>
        <w:tc>
          <w:tcPr>
            <w:tcW w:w="3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форм занятости, расширение возможностей занятости</w:t>
            </w:r>
          </w:p>
        </w:tc>
      </w:tr>
      <w:tr w:rsidR="006F23E7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1B1987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по развитию дистанционной занятости </w:t>
            </w:r>
            <w:r w:rsidR="005938F3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5938F3">
              <w:rPr>
                <w:sz w:val="24"/>
                <w:szCs w:val="24"/>
              </w:rPr>
              <w:t>Сергокалинского</w:t>
            </w:r>
            <w:proofErr w:type="spellEnd"/>
            <w:r w:rsidR="005938F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5938F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5938F3">
            <w:pPr>
              <w:pStyle w:val="a5"/>
              <w:ind w:firstLine="0"/>
              <w:rPr>
                <w:sz w:val="24"/>
                <w:szCs w:val="24"/>
              </w:rPr>
            </w:pPr>
            <w:r w:rsidRPr="005938F3">
              <w:rPr>
                <w:sz w:val="24"/>
                <w:szCs w:val="24"/>
              </w:rPr>
              <w:t>ГКУ ЦЗН в МР «</w:t>
            </w:r>
            <w:proofErr w:type="spellStart"/>
            <w:r w:rsidRPr="005938F3">
              <w:rPr>
                <w:sz w:val="24"/>
                <w:szCs w:val="24"/>
              </w:rPr>
              <w:t>Сергокалинский</w:t>
            </w:r>
            <w:proofErr w:type="spellEnd"/>
            <w:r w:rsidRPr="005938F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  <w:tr w:rsidR="006F23E7">
        <w:trPr>
          <w:trHeight w:hRule="exact" w:val="222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1B1987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5938F3">
              <w:rPr>
                <w:sz w:val="24"/>
                <w:szCs w:val="24"/>
              </w:rPr>
              <w:t>научно-практических конференций</w:t>
            </w:r>
            <w:r>
              <w:rPr>
                <w:sz w:val="24"/>
                <w:szCs w:val="24"/>
              </w:rPr>
              <w:t xml:space="preserve"> по вопросам совершенствования профессиональной ориентации, развития компетенций и квалификаций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5938F3">
            <w:pPr>
              <w:pStyle w:val="a5"/>
              <w:ind w:firstLine="0"/>
              <w:rPr>
                <w:sz w:val="24"/>
                <w:szCs w:val="24"/>
              </w:rPr>
            </w:pPr>
            <w:r w:rsidRPr="005938F3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5938F3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5938F3">
              <w:rPr>
                <w:rFonts w:hint="eastAsia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МКУ «Управление образования»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роли профессиональной ориентации в процессах кадрового обеспечения инновационного развития региона, создание региональной системы развития профессиональных компетенций и квалификаций</w:t>
            </w:r>
          </w:p>
        </w:tc>
      </w:tr>
      <w:tr w:rsidR="006F23E7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CC30B5">
            <w:pPr>
              <w:pStyle w:val="a5"/>
              <w:ind w:firstLine="18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2.10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массовых </w:t>
            </w:r>
            <w:proofErr w:type="spellStart"/>
            <w:r>
              <w:rPr>
                <w:sz w:val="24"/>
                <w:szCs w:val="24"/>
              </w:rPr>
              <w:t>профориентационных</w:t>
            </w:r>
            <w:proofErr w:type="spellEnd"/>
            <w:r>
              <w:rPr>
                <w:sz w:val="24"/>
                <w:szCs w:val="24"/>
              </w:rPr>
              <w:t xml:space="preserve"> мероприятий: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1B1987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2020</w:t>
            </w:r>
            <w:r w:rsidR="005938F3" w:rsidRPr="005938F3">
              <w:rPr>
                <w:sz w:val="22"/>
                <w:szCs w:val="22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46"/>
        <w:gridCol w:w="1574"/>
        <w:gridCol w:w="5366"/>
        <w:gridCol w:w="3562"/>
      </w:tblGrid>
      <w:tr w:rsidR="006F23E7">
        <w:trPr>
          <w:trHeight w:hRule="exact" w:val="58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28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6F23E7">
            <w:pPr>
              <w:rPr>
                <w:sz w:val="10"/>
                <w:szCs w:val="10"/>
              </w:rPr>
            </w:pP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движения</w:t>
            </w:r>
          </w:p>
        </w:tc>
      </w:tr>
      <w:tr w:rsidR="006F23E7">
        <w:trPr>
          <w:trHeight w:hRule="exact" w:val="1387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CC30B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«Открытые двери» для учащихся общеобразовательных школ и выпускников образовательных организаций профессионального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 (по отдельному плану)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5938F3">
            <w:pPr>
              <w:pStyle w:val="a5"/>
              <w:ind w:firstLine="0"/>
              <w:rPr>
                <w:sz w:val="24"/>
                <w:szCs w:val="24"/>
              </w:rPr>
            </w:pPr>
            <w:r w:rsidRPr="005938F3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5938F3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5938F3">
              <w:rPr>
                <w:rFonts w:hint="eastAsia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МКУ «Управление образования»</w:t>
            </w:r>
          </w:p>
        </w:tc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молодежи об имеющихся вакансиях, условиях труда, социальных программах, возможностях трудоустройства</w:t>
            </w:r>
          </w:p>
        </w:tc>
      </w:tr>
      <w:tr w:rsidR="006F23E7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CC30B5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по трудоустройству выпускников образовательн</w:t>
            </w:r>
            <w:r w:rsidR="005938F3">
              <w:rPr>
                <w:sz w:val="24"/>
                <w:szCs w:val="24"/>
              </w:rPr>
              <w:t>ых организаций района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 (сентябрь </w:t>
            </w:r>
            <w:r>
              <w:rPr>
                <w:color w:val="595959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октябрь)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5938F3">
            <w:pPr>
              <w:pStyle w:val="a5"/>
              <w:ind w:firstLine="0"/>
              <w:rPr>
                <w:sz w:val="24"/>
                <w:szCs w:val="24"/>
              </w:rPr>
            </w:pPr>
            <w:r w:rsidRPr="005938F3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5938F3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5938F3">
              <w:rPr>
                <w:rFonts w:hint="eastAsia"/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  <w:tr w:rsidR="006F23E7">
        <w:trPr>
          <w:trHeight w:hRule="exact" w:val="283"/>
          <w:jc w:val="center"/>
        </w:trPr>
        <w:tc>
          <w:tcPr>
            <w:tcW w:w="1525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Мероприятия по повышению </w:t>
            </w:r>
            <w:proofErr w:type="gramStart"/>
            <w:r>
              <w:rPr>
                <w:sz w:val="24"/>
                <w:szCs w:val="24"/>
              </w:rPr>
              <w:t>эффективности мер содействия занятости населения</w:t>
            </w:r>
            <w:proofErr w:type="gramEnd"/>
          </w:p>
        </w:tc>
      </w:tr>
      <w:tr w:rsidR="006F23E7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административных регламентов оказания государственных услуг в сфере содействия занятости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CC30B5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01D14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rFonts w:hint="eastAsia"/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оказания государственных услуг в сфере содействия занятости населения</w:t>
            </w:r>
          </w:p>
        </w:tc>
      </w:tr>
      <w:tr w:rsidR="006F23E7">
        <w:trPr>
          <w:trHeight w:hRule="exact" w:val="196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CC30B5">
            <w:pPr>
              <w:pStyle w:val="a5"/>
              <w:ind w:firstLine="1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государствен</w:t>
            </w:r>
            <w:r w:rsidR="00701D14">
              <w:rPr>
                <w:sz w:val="24"/>
                <w:szCs w:val="24"/>
              </w:rPr>
              <w:t xml:space="preserve">ной программы </w:t>
            </w:r>
            <w:proofErr w:type="spellStart"/>
            <w:r w:rsidR="00701D14">
              <w:rPr>
                <w:sz w:val="24"/>
                <w:szCs w:val="24"/>
              </w:rPr>
              <w:t>Сергокалинского</w:t>
            </w:r>
            <w:proofErr w:type="spellEnd"/>
            <w:r w:rsidR="00701D1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«Содействие занятости населения», утвержденной поста</w:t>
            </w:r>
            <w:r w:rsidR="00701D14">
              <w:rPr>
                <w:sz w:val="24"/>
                <w:szCs w:val="24"/>
              </w:rPr>
              <w:t>новлением Правительства Республики Дагестан от14 ноября 2013 г. №587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rFonts w:hint="eastAsia"/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внедрение </w:t>
            </w:r>
            <w:proofErr w:type="spellStart"/>
            <w:r>
              <w:rPr>
                <w:sz w:val="24"/>
                <w:szCs w:val="24"/>
              </w:rPr>
              <w:t>бюджетно</w:t>
            </w:r>
            <w:r>
              <w:rPr>
                <w:sz w:val="24"/>
                <w:szCs w:val="24"/>
              </w:rPr>
              <w:softHyphen/>
              <w:t>ориентированного</w:t>
            </w:r>
            <w:proofErr w:type="spellEnd"/>
            <w:r>
              <w:rPr>
                <w:sz w:val="24"/>
                <w:szCs w:val="24"/>
              </w:rPr>
              <w:t xml:space="preserve"> подхода к работе краевой службы занятости. Обеспечение государственных гарантий в области содействия занятости населения</w:t>
            </w:r>
          </w:p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"/>
        <w:gridCol w:w="4042"/>
        <w:gridCol w:w="1570"/>
        <w:gridCol w:w="5371"/>
        <w:gridCol w:w="3557"/>
      </w:tblGrid>
      <w:tr w:rsidR="006F23E7">
        <w:trPr>
          <w:trHeight w:hRule="exact" w:val="58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595959"/>
                <w:sz w:val="24"/>
                <w:szCs w:val="24"/>
              </w:rPr>
              <w:t>п</w:t>
            </w:r>
            <w:proofErr w:type="gramEnd"/>
            <w:r>
              <w:rPr>
                <w:color w:val="595959"/>
                <w:sz w:val="24"/>
                <w:szCs w:val="24"/>
              </w:rPr>
              <w:t>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249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реализация планов совместных мероприятий с работодателями по заполнению кадровой потребности, в том числе при реализации инвестиционных проектов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01D14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rFonts w:hint="eastAsia"/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Сельские поселения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и результативности мер содействия работодателям в подборе необходимых работников. Обеспечение адресного подхода к кадровому обеспечению работодателей с учетом структуры рабочих мест и наличия трудовых ресурсов</w:t>
            </w:r>
          </w:p>
        </w:tc>
      </w:tr>
      <w:tr w:rsidR="006F23E7">
        <w:trPr>
          <w:trHeight w:hRule="exact" w:val="2213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государственных услуг в сфере содействия занятости населения в электронном виде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01D14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 (по отдельному графику)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rFonts w:hint="eastAsia"/>
                <w:sz w:val="24"/>
                <w:szCs w:val="24"/>
              </w:rPr>
              <w:t xml:space="preserve"> район»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доступности государственных услуг в сфере содействия занятости. Предоставление возможности подачи заявления в электронном виде о</w:t>
            </w:r>
            <w:r w:rsidR="00701D14">
              <w:rPr>
                <w:sz w:val="24"/>
                <w:szCs w:val="24"/>
              </w:rPr>
              <w:t xml:space="preserve"> получении ____ услуг к концу 2022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6F23E7">
        <w:trPr>
          <w:trHeight w:hRule="exact" w:val="1666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3.5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опросов населения и работодателей края с целью выявления удовлетворенности качеством и доступностью государственных услуг в сфере содействия занятости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rFonts w:hint="eastAsia"/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rFonts w:hint="eastAsia"/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rFonts w:hint="eastAsia"/>
                <w:sz w:val="24"/>
                <w:szCs w:val="24"/>
              </w:rPr>
              <w:t xml:space="preserve"> район»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качества и доступности государственных услуг в сфере содействия занятости со стороны получателей</w:t>
            </w:r>
          </w:p>
        </w:tc>
      </w:tr>
      <w:tr w:rsidR="006F23E7">
        <w:trPr>
          <w:trHeight w:hRule="exact" w:val="2218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40"/>
              <w:jc w:val="both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3.7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предложений о внесении изменений и дополнений в нормативные </w:t>
            </w:r>
            <w:r w:rsidR="00701D14">
              <w:rPr>
                <w:sz w:val="24"/>
                <w:szCs w:val="24"/>
              </w:rPr>
              <w:t xml:space="preserve">правовые акты </w:t>
            </w:r>
            <w:proofErr w:type="spellStart"/>
            <w:r w:rsidR="00701D14">
              <w:rPr>
                <w:sz w:val="24"/>
                <w:szCs w:val="24"/>
              </w:rPr>
              <w:t>Сергокалинского</w:t>
            </w:r>
            <w:proofErr w:type="spellEnd"/>
            <w:r w:rsidR="00701D1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необходимых для повышения эффективности реализации государственной политики в сфере занятости населения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A128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эффективной реализации </w:t>
            </w:r>
            <w:r w:rsidR="00701D14">
              <w:rPr>
                <w:sz w:val="24"/>
                <w:szCs w:val="24"/>
              </w:rPr>
              <w:t xml:space="preserve">на территории </w:t>
            </w:r>
            <w:proofErr w:type="spellStart"/>
            <w:r w:rsidR="00701D14">
              <w:rPr>
                <w:sz w:val="24"/>
                <w:szCs w:val="24"/>
              </w:rPr>
              <w:t>Сергокалинского</w:t>
            </w:r>
            <w:proofErr w:type="spellEnd"/>
            <w:r w:rsidR="00701D14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 xml:space="preserve"> государственной политики в сфере занятости населения</w:t>
            </w:r>
          </w:p>
        </w:tc>
      </w:tr>
      <w:tr w:rsidR="006F23E7">
        <w:trPr>
          <w:trHeight w:hRule="exact" w:val="283"/>
          <w:jc w:val="center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Мероприятия по обеспечению качества рабочих мест</w:t>
            </w:r>
          </w:p>
        </w:tc>
      </w:tr>
    </w:tbl>
    <w:p w:rsidR="006F23E7" w:rsidRDefault="00DA1283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046"/>
        <w:gridCol w:w="1574"/>
        <w:gridCol w:w="5366"/>
        <w:gridCol w:w="3557"/>
      </w:tblGrid>
      <w:tr w:rsidR="006F23E7">
        <w:trPr>
          <w:trHeight w:hRule="exact" w:val="58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color w:val="595959"/>
                <w:sz w:val="24"/>
                <w:szCs w:val="24"/>
              </w:rPr>
              <w:t>п</w:t>
            </w:r>
            <w:proofErr w:type="gramEnd"/>
            <w:r>
              <w:rPr>
                <w:color w:val="595959"/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F23E7">
        <w:trPr>
          <w:trHeight w:hRule="exact" w:val="138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4.1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социологических исследований и опросов трудоспособного населения края по вопросам привлекательности рабочих мест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 w:rsidP="00701D14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701D14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01D14">
            <w:pPr>
              <w:pStyle w:val="a5"/>
              <w:ind w:firstLine="0"/>
              <w:rPr>
                <w:sz w:val="24"/>
                <w:szCs w:val="24"/>
              </w:rPr>
            </w:pPr>
            <w:r w:rsidRPr="00701D14">
              <w:rPr>
                <w:sz w:val="24"/>
                <w:szCs w:val="24"/>
              </w:rPr>
              <w:t>ГКУ ЦЗН в МР «</w:t>
            </w:r>
            <w:proofErr w:type="spellStart"/>
            <w:r w:rsidRPr="00701D14">
              <w:rPr>
                <w:sz w:val="24"/>
                <w:szCs w:val="24"/>
              </w:rPr>
              <w:t>Сергокалинский</w:t>
            </w:r>
            <w:proofErr w:type="spellEnd"/>
            <w:r w:rsidRPr="00701D14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работодателей края о запросах населения края к качеству рабочих мест</w:t>
            </w:r>
          </w:p>
        </w:tc>
      </w:tr>
      <w:tr w:rsidR="006F23E7">
        <w:trPr>
          <w:trHeight w:hRule="exact" w:val="222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информационных площадок по вопросам управления охраной труда и профессиональными рисками, проведения специальной оценки условий труда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796A0F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D255E3">
              <w:rPr>
                <w:sz w:val="24"/>
                <w:szCs w:val="24"/>
              </w:rPr>
              <w:t>-2022</w:t>
            </w:r>
            <w:r w:rsidR="00DA128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255E3">
            <w:pPr>
              <w:pStyle w:val="a5"/>
              <w:ind w:firstLine="0"/>
              <w:rPr>
                <w:sz w:val="24"/>
                <w:szCs w:val="24"/>
              </w:rPr>
            </w:pPr>
            <w:r w:rsidRPr="00D255E3">
              <w:rPr>
                <w:sz w:val="24"/>
                <w:szCs w:val="24"/>
              </w:rPr>
              <w:t>ГКУ ЦЗН в МР «</w:t>
            </w:r>
            <w:proofErr w:type="spellStart"/>
            <w:r w:rsidRPr="00D255E3">
              <w:rPr>
                <w:sz w:val="24"/>
                <w:szCs w:val="24"/>
              </w:rPr>
              <w:t>Сергокалинский</w:t>
            </w:r>
            <w:proofErr w:type="spellEnd"/>
            <w:r w:rsidRPr="00D255E3">
              <w:rPr>
                <w:sz w:val="24"/>
                <w:szCs w:val="24"/>
              </w:rPr>
              <w:t xml:space="preserve"> район»</w:t>
            </w:r>
            <w:r>
              <w:rPr>
                <w:sz w:val="24"/>
                <w:szCs w:val="24"/>
              </w:rPr>
              <w:t>, Сельские поселения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распространение передового опыта работодателей в области охраны труда.</w:t>
            </w:r>
          </w:p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Стимулирование работодателей к повышению качества рабочих мест за счет обеспечения охраны труда и развития социального партнерства</w:t>
            </w:r>
          </w:p>
        </w:tc>
      </w:tr>
      <w:tr w:rsidR="006F23E7">
        <w:trPr>
          <w:trHeight w:hRule="exact" w:val="835"/>
          <w:jc w:val="center"/>
        </w:trPr>
        <w:tc>
          <w:tcPr>
            <w:tcW w:w="72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6F23E7" w:rsidRDefault="006F23E7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255E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</w:t>
            </w:r>
            <w:r w:rsidR="00DA1283">
              <w:rPr>
                <w:sz w:val="24"/>
                <w:szCs w:val="24"/>
              </w:rPr>
              <w:t xml:space="preserve"> этап Всероссийского конкурса «Российская организация высокой социальной эффективности»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366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6F23E7"/>
        </w:tc>
        <w:tc>
          <w:tcPr>
            <w:tcW w:w="35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  <w:tr w:rsidR="006F23E7">
        <w:trPr>
          <w:trHeight w:hRule="exact" w:val="317"/>
          <w:jc w:val="center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6F23E7"/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D255E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6F23E7" w:rsidP="00D255E3">
            <w:pPr>
              <w:pStyle w:val="a5"/>
              <w:ind w:firstLine="0"/>
              <w:rPr>
                <w:sz w:val="24"/>
                <w:szCs w:val="24"/>
              </w:rPr>
            </w:pPr>
          </w:p>
        </w:tc>
        <w:tc>
          <w:tcPr>
            <w:tcW w:w="536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6F23E7"/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6F23E7"/>
        </w:tc>
      </w:tr>
    </w:tbl>
    <w:p w:rsidR="006F23E7" w:rsidRDefault="006F23E7">
      <w:pPr>
        <w:sectPr w:rsidR="006F23E7">
          <w:headerReference w:type="default" r:id="rId9"/>
          <w:pgSz w:w="16840" w:h="11900" w:orient="landscape"/>
          <w:pgMar w:top="1118" w:right="879" w:bottom="831" w:left="673" w:header="0" w:footer="403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4046"/>
        <w:gridCol w:w="1574"/>
        <w:gridCol w:w="5371"/>
        <w:gridCol w:w="3562"/>
      </w:tblGrid>
      <w:tr w:rsidR="006F23E7">
        <w:trPr>
          <w:trHeight w:hRule="exact" w:val="5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D06923" w:rsidTr="006621E4">
        <w:trPr>
          <w:trHeight w:val="138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23" w:rsidRDefault="00D06923">
            <w:pPr>
              <w:rPr>
                <w:sz w:val="10"/>
                <w:szCs w:val="10"/>
              </w:rPr>
            </w:pPr>
          </w:p>
          <w:p w:rsidR="00D06923" w:rsidRPr="00D06923" w:rsidRDefault="00D06923" w:rsidP="00D06923">
            <w:pPr>
              <w:rPr>
                <w:sz w:val="10"/>
                <w:szCs w:val="10"/>
              </w:rPr>
            </w:pPr>
          </w:p>
          <w:p w:rsidR="00D06923" w:rsidRPr="00D06923" w:rsidRDefault="00D06923" w:rsidP="00D06923">
            <w:pPr>
              <w:rPr>
                <w:sz w:val="10"/>
                <w:szCs w:val="10"/>
              </w:rPr>
            </w:pPr>
          </w:p>
          <w:p w:rsidR="00D06923" w:rsidRPr="00D06923" w:rsidRDefault="00D06923" w:rsidP="00D06923">
            <w:pPr>
              <w:rPr>
                <w:sz w:val="10"/>
                <w:szCs w:val="10"/>
              </w:rPr>
            </w:pPr>
          </w:p>
          <w:p w:rsidR="00D06923" w:rsidRPr="006946BF" w:rsidRDefault="006946BF" w:rsidP="00D069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4.3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6923" w:rsidRDefault="00D06923" w:rsidP="008D4B8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смотр-конкурс «На лучшую организацию работы по охране труда»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23" w:rsidRDefault="00D06923" w:rsidP="006621E4">
            <w:pPr>
              <w:pStyle w:val="a5"/>
              <w:jc w:val="center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6923" w:rsidRPr="006946BF" w:rsidRDefault="00CE73A1">
            <w:r>
              <w:t>ГКУ ЦЗН в МР «</w:t>
            </w:r>
            <w:proofErr w:type="spellStart"/>
            <w:r>
              <w:t>Сергокалинский</w:t>
            </w:r>
            <w:proofErr w:type="spellEnd"/>
            <w:r>
              <w:t xml:space="preserve"> район», МКУ «Управление образования»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6923" w:rsidRPr="00CE73A1" w:rsidRDefault="00293C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Распространение передового опыта по организации работы по охране труда</w:t>
            </w:r>
          </w:p>
        </w:tc>
      </w:tr>
      <w:tr w:rsidR="006F23E7">
        <w:trPr>
          <w:trHeight w:hRule="exact" w:val="1666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293C37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реализации предупредительных мер по сокращению производственного травматизма и профессиональных заболеваний работников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23E7" w:rsidRDefault="00D255E3">
            <w:pPr>
              <w:pStyle w:val="a5"/>
              <w:ind w:firstLine="0"/>
              <w:rPr>
                <w:sz w:val="24"/>
                <w:szCs w:val="24"/>
              </w:rPr>
            </w:pPr>
            <w:r w:rsidRPr="00D255E3">
              <w:rPr>
                <w:sz w:val="24"/>
                <w:szCs w:val="24"/>
              </w:rPr>
              <w:t>ГКУ ЦЗН в МР «</w:t>
            </w:r>
            <w:proofErr w:type="spellStart"/>
            <w:r w:rsidRPr="00D255E3">
              <w:rPr>
                <w:sz w:val="24"/>
                <w:szCs w:val="24"/>
              </w:rPr>
              <w:t>Сергокалинский</w:t>
            </w:r>
            <w:proofErr w:type="spellEnd"/>
            <w:r w:rsidRPr="00D255E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привлекательности рабочих мест за счет снижения уровня профессиональной заболеваемости и</w:t>
            </w:r>
          </w:p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производственного травматизма на территории края</w:t>
            </w:r>
          </w:p>
        </w:tc>
      </w:tr>
      <w:tr w:rsidR="006F23E7">
        <w:trPr>
          <w:trHeight w:hRule="exact" w:val="194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4.6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ведомственного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соблюдением трудового законодательства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исп</w:t>
            </w:r>
            <w:r w:rsidR="00293C37">
              <w:rPr>
                <w:sz w:val="24"/>
                <w:szCs w:val="24"/>
              </w:rPr>
              <w:t xml:space="preserve">олнительной власти  </w:t>
            </w:r>
            <w:proofErr w:type="spellStart"/>
            <w:r w:rsidR="00293C37">
              <w:rPr>
                <w:sz w:val="24"/>
                <w:szCs w:val="24"/>
              </w:rPr>
              <w:t>Сергокалинского</w:t>
            </w:r>
            <w:proofErr w:type="spellEnd"/>
            <w:r w:rsidR="00293C37">
              <w:rPr>
                <w:sz w:val="24"/>
                <w:szCs w:val="24"/>
              </w:rPr>
              <w:t xml:space="preserve"> района</w:t>
            </w:r>
            <w:r>
              <w:rPr>
                <w:sz w:val="24"/>
                <w:szCs w:val="24"/>
              </w:rPr>
              <w:t>, имеющие подведомст</w:t>
            </w:r>
            <w:r w:rsidR="00293C37">
              <w:rPr>
                <w:sz w:val="24"/>
                <w:szCs w:val="24"/>
              </w:rPr>
              <w:t>венные организации.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качества рабочих мест (условия и оплата труда, профилактика профессиональной заболеваемости и</w:t>
            </w:r>
            <w:proofErr w:type="gramEnd"/>
          </w:p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производственного травматизма)</w:t>
            </w:r>
          </w:p>
        </w:tc>
      </w:tr>
      <w:tr w:rsidR="006F23E7">
        <w:trPr>
          <w:trHeight w:hRule="exact" w:val="283"/>
          <w:jc w:val="center"/>
        </w:trPr>
        <w:tc>
          <w:tcPr>
            <w:tcW w:w="152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Мероприятия по развитию социального партнерства на рынке труда</w:t>
            </w:r>
          </w:p>
        </w:tc>
      </w:tr>
      <w:tr w:rsidR="006F23E7">
        <w:trPr>
          <w:trHeight w:hRule="exact" w:val="251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220"/>
              <w:rPr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5.1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механизмов социального партнерства на рынке труда. Привлечение институтов гражданского общества к рассмотрению проблемных вопросов в сфере содействия занятости населения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23E7" w:rsidRDefault="00DA1283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F23E7" w:rsidRDefault="00D255E3">
            <w:pPr>
              <w:pStyle w:val="a5"/>
              <w:ind w:firstLine="0"/>
              <w:rPr>
                <w:sz w:val="24"/>
                <w:szCs w:val="24"/>
              </w:rPr>
            </w:pPr>
            <w:r w:rsidRPr="00D255E3">
              <w:rPr>
                <w:sz w:val="24"/>
                <w:szCs w:val="24"/>
              </w:rPr>
              <w:t>ГКУ ЦЗН в МР «</w:t>
            </w:r>
            <w:proofErr w:type="spellStart"/>
            <w:r w:rsidRPr="00D255E3">
              <w:rPr>
                <w:sz w:val="24"/>
                <w:szCs w:val="24"/>
              </w:rPr>
              <w:t>Сергокалинский</w:t>
            </w:r>
            <w:proofErr w:type="spellEnd"/>
            <w:r w:rsidRPr="00D255E3">
              <w:rPr>
                <w:sz w:val="24"/>
                <w:szCs w:val="24"/>
              </w:rPr>
              <w:t xml:space="preserve"> район»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23E7" w:rsidRDefault="00DA1283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согласованных решений, способствующих повышению сбалансированности спроса и предложения рабочей силы, повышению информированности населения и работодателей о положении на рынке труда</w:t>
            </w:r>
          </w:p>
        </w:tc>
      </w:tr>
    </w:tbl>
    <w:p w:rsidR="006F23E7" w:rsidRDefault="006F23E7">
      <w:pPr>
        <w:sectPr w:rsidR="006F23E7">
          <w:headerReference w:type="default" r:id="rId10"/>
          <w:pgSz w:w="16840" w:h="11900" w:orient="landscape"/>
          <w:pgMar w:top="1118" w:right="879" w:bottom="831" w:left="673" w:header="690" w:footer="403" w:gutter="0"/>
          <w:pgNumType w:start="22"/>
          <w:cols w:space="720"/>
          <w:noEndnote/>
          <w:docGrid w:linePitch="360"/>
        </w:sectPr>
      </w:pPr>
    </w:p>
    <w:p w:rsidR="006F23E7" w:rsidRDefault="00DA1283">
      <w:pPr>
        <w:pStyle w:val="a7"/>
        <w:ind w:left="14"/>
      </w:pPr>
      <w:r>
        <w:lastRenderedPageBreak/>
        <w:t xml:space="preserve">* </w:t>
      </w:r>
    </w:p>
    <w:sectPr w:rsidR="006F23E7">
      <w:headerReference w:type="default" r:id="rId11"/>
      <w:pgSz w:w="16840" w:h="11900" w:orient="landscape"/>
      <w:pgMar w:top="1118" w:right="879" w:bottom="831" w:left="673" w:header="0" w:footer="403" w:gutter="0"/>
      <w:pgNumType w:start="1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F1A" w:rsidRDefault="00B81F1A">
      <w:r>
        <w:separator/>
      </w:r>
    </w:p>
  </w:endnote>
  <w:endnote w:type="continuationSeparator" w:id="0">
    <w:p w:rsidR="00B81F1A" w:rsidRDefault="00B8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F1A" w:rsidRDefault="00B81F1A"/>
  </w:footnote>
  <w:footnote w:type="continuationSeparator" w:id="0">
    <w:p w:rsidR="00B81F1A" w:rsidRDefault="00B81F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C7" w:rsidRDefault="002901C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C7" w:rsidRDefault="002901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5247640</wp:posOffset>
              </wp:positionH>
              <wp:positionV relativeFrom="page">
                <wp:posOffset>490855</wp:posOffset>
              </wp:positionV>
              <wp:extent cx="121920" cy="10350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01C7" w:rsidRDefault="002901C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638E" w:rsidRPr="00E0638E">
                            <w:rPr>
                              <w:noProof/>
                              <w:color w:val="414141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color w:val="41414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413.2pt;margin-top:38.65pt;width:9.6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3pjkwEAACEDAAAOAAAAZHJzL2Uyb0RvYy54bWysUsFOwzAMvSPxD1HurN0m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" filled="f" stroked="f">
              <v:textbox style="mso-fit-shape-to-text:t" inset="0,0,0,0">
                <w:txbxContent>
                  <w:p w:rsidR="002901C7" w:rsidRDefault="002901C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638E" w:rsidRPr="00E0638E">
                      <w:rPr>
                        <w:noProof/>
                        <w:color w:val="414141"/>
                        <w:sz w:val="24"/>
                        <w:szCs w:val="24"/>
                      </w:rPr>
                      <w:t>9</w:t>
                    </w:r>
                    <w:r>
                      <w:rPr>
                        <w:color w:val="41414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C7" w:rsidRDefault="002901C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C7" w:rsidRDefault="002901C7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5247640</wp:posOffset>
              </wp:positionH>
              <wp:positionV relativeFrom="page">
                <wp:posOffset>490855</wp:posOffset>
              </wp:positionV>
              <wp:extent cx="121920" cy="10350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92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901C7" w:rsidRDefault="002901C7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0638E" w:rsidRPr="00E0638E">
                            <w:rPr>
                              <w:noProof/>
                              <w:color w:val="414141"/>
                              <w:sz w:val="24"/>
                              <w:szCs w:val="24"/>
                            </w:rPr>
                            <w:t>12</w:t>
                          </w:r>
                          <w:r>
                            <w:rPr>
                              <w:color w:val="41414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" o:spid="_x0000_s1027" type="#_x0000_t202" style="position:absolute;margin-left:413.2pt;margin-top:38.65pt;width:9.6pt;height:8.15pt;z-index:-44040178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" filled="f" stroked="f">
              <v:textbox style="mso-fit-shape-to-text:t" inset="0,0,0,0">
                <w:txbxContent>
                  <w:p w:rsidR="002901C7" w:rsidRDefault="002901C7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0638E" w:rsidRPr="00E0638E">
                      <w:rPr>
                        <w:noProof/>
                        <w:color w:val="414141"/>
                        <w:sz w:val="24"/>
                        <w:szCs w:val="24"/>
                      </w:rPr>
                      <w:t>12</w:t>
                    </w:r>
                    <w:r>
                      <w:rPr>
                        <w:color w:val="41414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7837"/>
    <w:multiLevelType w:val="multilevel"/>
    <w:tmpl w:val="410484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4350BA"/>
    <w:multiLevelType w:val="multilevel"/>
    <w:tmpl w:val="491892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4141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23E7"/>
    <w:rsid w:val="00004DCF"/>
    <w:rsid w:val="00075916"/>
    <w:rsid w:val="000B0FBA"/>
    <w:rsid w:val="00182C60"/>
    <w:rsid w:val="001B1987"/>
    <w:rsid w:val="001E28FB"/>
    <w:rsid w:val="001E35F7"/>
    <w:rsid w:val="001E4E67"/>
    <w:rsid w:val="001E5A0C"/>
    <w:rsid w:val="001F75E5"/>
    <w:rsid w:val="00200ACF"/>
    <w:rsid w:val="00237612"/>
    <w:rsid w:val="00247F7F"/>
    <w:rsid w:val="002901C7"/>
    <w:rsid w:val="00293C37"/>
    <w:rsid w:val="002C132B"/>
    <w:rsid w:val="003848C0"/>
    <w:rsid w:val="0040098E"/>
    <w:rsid w:val="00443EDD"/>
    <w:rsid w:val="00445F4B"/>
    <w:rsid w:val="004C0A50"/>
    <w:rsid w:val="004C7CBF"/>
    <w:rsid w:val="004F68EA"/>
    <w:rsid w:val="00586462"/>
    <w:rsid w:val="005938F3"/>
    <w:rsid w:val="00596C5C"/>
    <w:rsid w:val="005D4EAB"/>
    <w:rsid w:val="00602E8D"/>
    <w:rsid w:val="006061E7"/>
    <w:rsid w:val="006257A2"/>
    <w:rsid w:val="00627CD2"/>
    <w:rsid w:val="006946BF"/>
    <w:rsid w:val="006C6AF6"/>
    <w:rsid w:val="006F23E7"/>
    <w:rsid w:val="00701D14"/>
    <w:rsid w:val="00796A0F"/>
    <w:rsid w:val="007D6FD1"/>
    <w:rsid w:val="0091561A"/>
    <w:rsid w:val="00963B39"/>
    <w:rsid w:val="00A2164B"/>
    <w:rsid w:val="00A4345A"/>
    <w:rsid w:val="00AB6235"/>
    <w:rsid w:val="00AB6C13"/>
    <w:rsid w:val="00B06166"/>
    <w:rsid w:val="00B07AE3"/>
    <w:rsid w:val="00B44563"/>
    <w:rsid w:val="00B81F1A"/>
    <w:rsid w:val="00B83294"/>
    <w:rsid w:val="00BD14EC"/>
    <w:rsid w:val="00CC30B5"/>
    <w:rsid w:val="00CE73A1"/>
    <w:rsid w:val="00D06923"/>
    <w:rsid w:val="00D255E3"/>
    <w:rsid w:val="00D46C76"/>
    <w:rsid w:val="00D85EC2"/>
    <w:rsid w:val="00D8616C"/>
    <w:rsid w:val="00D93D01"/>
    <w:rsid w:val="00DA1283"/>
    <w:rsid w:val="00DA71B2"/>
    <w:rsid w:val="00DC1EA5"/>
    <w:rsid w:val="00DC3498"/>
    <w:rsid w:val="00E0638E"/>
    <w:rsid w:val="00EB3244"/>
    <w:rsid w:val="00F60557"/>
    <w:rsid w:val="00FB7E97"/>
    <w:rsid w:val="00FC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0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1E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4141"/>
      <w:sz w:val="19"/>
      <w:szCs w:val="19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414141"/>
      <w:sz w:val="28"/>
      <w:szCs w:val="28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color w:val="414141"/>
      <w:sz w:val="19"/>
      <w:szCs w:val="19"/>
    </w:rPr>
  </w:style>
  <w:style w:type="paragraph" w:styleId="a8">
    <w:name w:val="Balloon Text"/>
    <w:basedOn w:val="a"/>
    <w:link w:val="a9"/>
    <w:uiPriority w:val="99"/>
    <w:semiHidden/>
    <w:unhideWhenUsed/>
    <w:rsid w:val="006061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61E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2021-09-06T08:19:00Z</cp:lastPrinted>
  <dcterms:created xsi:type="dcterms:W3CDTF">2021-09-09T13:46:00Z</dcterms:created>
  <dcterms:modified xsi:type="dcterms:W3CDTF">2021-09-09T13:46:00Z</dcterms:modified>
</cp:coreProperties>
</file>