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20" w:rsidRPr="00100C20" w:rsidRDefault="00100C20" w:rsidP="00EA72AD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94FD3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>Письмо №</w:t>
        </w:r>
        <w:r w:rsidR="00377665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>47</w:t>
        </w:r>
        <w:r w:rsidRPr="00D94FD3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 xml:space="preserve"> от 2</w:t>
        </w:r>
        <w:r w:rsidR="00377665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 xml:space="preserve">7 января  </w:t>
        </w:r>
        <w:r w:rsidRPr="00D94FD3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>202</w:t>
        </w:r>
        <w:r w:rsidR="00377665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>1</w:t>
        </w:r>
        <w:r w:rsidRPr="00D94FD3">
          <w:rPr>
            <w:rFonts w:ascii="Times New Roman" w:eastAsia="Times New Roman" w:hAnsi="Times New Roman" w:cs="Times New Roman"/>
            <w:color w:val="A60C0C"/>
            <w:sz w:val="28"/>
            <w:szCs w:val="28"/>
            <w:shd w:val="clear" w:color="auto" w:fill="FFFFFF"/>
            <w:lang w:eastAsia="ru-RU"/>
          </w:rPr>
          <w:t>г.</w:t>
        </w:r>
      </w:hyperlink>
    </w:p>
    <w:p w:rsidR="00100C20" w:rsidRPr="00D94FD3" w:rsidRDefault="00100C20" w:rsidP="00EA72AD">
      <w:pPr>
        <w:shd w:val="clear" w:color="auto" w:fill="FFFFFF"/>
        <w:spacing w:before="150" w:after="0" w:line="240" w:lineRule="auto"/>
        <w:ind w:left="567" w:firstLine="567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D94F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Всероссийского конкурса научно-технологических проектов «Большие вызовы» </w:t>
      </w:r>
    </w:p>
    <w:p w:rsidR="00100C20" w:rsidRPr="00D94FD3" w:rsidRDefault="00100C20" w:rsidP="00EA72AD">
      <w:pPr>
        <w:shd w:val="clear" w:color="auto" w:fill="FFFFFF"/>
        <w:spacing w:before="150" w:after="0" w:line="240" w:lineRule="auto"/>
        <w:ind w:left="567" w:firstLine="567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100C20" w:rsidRPr="00100C20" w:rsidRDefault="00100C20" w:rsidP="00EA72AD">
      <w:pPr>
        <w:pStyle w:val="ad"/>
        <w:ind w:left="567" w:firstLine="567"/>
        <w:jc w:val="right"/>
        <w:rPr>
          <w:rFonts w:ascii="Times New Roman" w:hAnsi="Times New Roman"/>
          <w:sz w:val="28"/>
          <w:szCs w:val="28"/>
        </w:rPr>
      </w:pPr>
      <w:r w:rsidRPr="00D94FD3">
        <w:rPr>
          <w:rFonts w:ascii="Times New Roman" w:hAnsi="Times New Roman"/>
          <w:sz w:val="28"/>
          <w:szCs w:val="28"/>
        </w:rPr>
        <w:t>Руководителям ОО</w:t>
      </w:r>
    </w:p>
    <w:p w:rsidR="00377665" w:rsidRDefault="00377665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Сергокалинского района в соответствии с письмом МО и Н РД №06-535/01-18/21 от 27.01.2021г. повторно напоминает о проведении </w:t>
      </w:r>
      <w:r w:rsidR="00100C20"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научно-технологических проектов «Большие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ызовы» в 2020/2021 учебном году (</w:t>
      </w: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и Н РД </w:t>
      </w: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2356-08/20 от 19 ноября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7665" w:rsidRPr="00377665" w:rsidRDefault="00377665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конкурса была доведена до школ </w:t>
      </w: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МКУ «УО» </w:t>
      </w: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>№1146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665" w:rsidRDefault="00377665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на сегодняшний день заявка не поступила от учащихся нашего района и ваши педагоги не проводят соответствующую работу с одаренными детьми.</w:t>
      </w:r>
    </w:p>
    <w:p w:rsidR="00377665" w:rsidRDefault="00377665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23 ноября 2020 года по 28 марта 2021 года.</w:t>
      </w:r>
    </w:p>
    <w:p w:rsidR="00100C20" w:rsidRDefault="00377665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6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повторно ознакомиться с </w:t>
      </w:r>
      <w:r w:rsidR="006E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</w:t>
      </w:r>
      <w:r w:rsidR="00100C20"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заявок для участия в Региональном конкурсе в системе «Сириус.Онлайн» (</w:t>
      </w:r>
      <w:hyperlink r:id="rId8" w:history="1">
        <w:r w:rsidR="00D94FD3" w:rsidRPr="002E70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http://online.sochisirius.ru</w:t>
        </w:r>
      </w:hyperlink>
      <w:r w:rsidR="006E7D3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1 марта,</w:t>
      </w:r>
      <w:r w:rsidR="006E7D31" w:rsidRPr="006E7D31">
        <w:t xml:space="preserve"> </w:t>
      </w:r>
      <w:r w:rsidR="006E7D31" w:rsidRPr="006E7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в него свою проектную работу (текстовое описание и презентация проекта).</w:t>
      </w:r>
    </w:p>
    <w:p w:rsidR="00D94FD3" w:rsidRPr="00D94FD3" w:rsidRDefault="00D94FD3" w:rsidP="00EA72AD">
      <w:pPr>
        <w:shd w:val="clear" w:color="auto" w:fill="FFFFFF"/>
        <w:spacing w:before="150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C20" w:rsidRDefault="00D94FD3" w:rsidP="00EA72AD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21 л. в 1 экз.</w:t>
      </w:r>
    </w:p>
    <w:p w:rsidR="006E7D31" w:rsidRPr="00D94FD3" w:rsidRDefault="006E7D31" w:rsidP="00EA72A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A72AD" w:rsidRDefault="00100C20" w:rsidP="00EA72AD">
      <w:pPr>
        <w:pStyle w:val="ad"/>
        <w:ind w:left="567" w:firstLine="567"/>
        <w:rPr>
          <w:rFonts w:ascii="Times New Roman" w:hAnsi="Times New Roman"/>
          <w:b/>
          <w:sz w:val="28"/>
          <w:szCs w:val="28"/>
        </w:rPr>
      </w:pPr>
      <w:r w:rsidRPr="00D94FD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b/>
          <w:sz w:val="28"/>
          <w:szCs w:val="28"/>
        </w:rPr>
      </w:pPr>
      <w:r w:rsidRPr="00D94FD3">
        <w:rPr>
          <w:rFonts w:ascii="Times New Roman" w:hAnsi="Times New Roman"/>
          <w:b/>
          <w:sz w:val="28"/>
          <w:szCs w:val="28"/>
        </w:rPr>
        <w:t xml:space="preserve">МКУ «Управление образования»:    </w:t>
      </w:r>
      <w:r w:rsidR="006E7D3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A72AD"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6E7D31">
        <w:rPr>
          <w:rFonts w:ascii="Times New Roman" w:hAnsi="Times New Roman"/>
          <w:b/>
          <w:sz w:val="28"/>
          <w:szCs w:val="28"/>
        </w:rPr>
        <w:t xml:space="preserve">       Х.</w:t>
      </w:r>
      <w:r w:rsidRPr="00D94FD3">
        <w:rPr>
          <w:rFonts w:ascii="Times New Roman" w:hAnsi="Times New Roman"/>
          <w:b/>
          <w:sz w:val="28"/>
          <w:szCs w:val="28"/>
        </w:rPr>
        <w:t>Исаева</w:t>
      </w: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i/>
          <w:sz w:val="24"/>
          <w:szCs w:val="24"/>
        </w:rPr>
      </w:pPr>
      <w:r w:rsidRPr="00D94FD3">
        <w:rPr>
          <w:rFonts w:ascii="Times New Roman" w:hAnsi="Times New Roman"/>
          <w:i/>
          <w:sz w:val="24"/>
          <w:szCs w:val="24"/>
        </w:rPr>
        <w:t xml:space="preserve">Исп :Магомедова </w:t>
      </w:r>
      <w:r w:rsidR="00377665">
        <w:rPr>
          <w:rFonts w:ascii="Times New Roman" w:hAnsi="Times New Roman"/>
          <w:i/>
          <w:sz w:val="24"/>
          <w:szCs w:val="24"/>
        </w:rPr>
        <w:t>У.К.</w:t>
      </w:r>
    </w:p>
    <w:p w:rsidR="00100C20" w:rsidRPr="00D94FD3" w:rsidRDefault="00100C20" w:rsidP="00EA72AD">
      <w:pPr>
        <w:pStyle w:val="ad"/>
        <w:ind w:left="567" w:firstLine="567"/>
        <w:rPr>
          <w:rFonts w:ascii="Times New Roman" w:hAnsi="Times New Roman"/>
          <w:i/>
          <w:sz w:val="24"/>
          <w:szCs w:val="24"/>
        </w:rPr>
      </w:pPr>
      <w:r w:rsidRPr="00D94FD3">
        <w:rPr>
          <w:rFonts w:ascii="Times New Roman" w:hAnsi="Times New Roman"/>
          <w:i/>
          <w:sz w:val="24"/>
          <w:szCs w:val="24"/>
        </w:rPr>
        <w:t>Тел:</w:t>
      </w:r>
      <w:r w:rsidR="00377665">
        <w:rPr>
          <w:rFonts w:ascii="Times New Roman" w:hAnsi="Times New Roman"/>
          <w:i/>
          <w:sz w:val="24"/>
          <w:szCs w:val="24"/>
        </w:rPr>
        <w:t>8 903 482 57 46</w:t>
      </w:r>
    </w:p>
    <w:p w:rsidR="00100C20" w:rsidRPr="00D94FD3" w:rsidRDefault="00100C20" w:rsidP="00EA72AD">
      <w:pPr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77665" w:rsidRDefault="00377665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0C20" w:rsidRPr="00D94FD3" w:rsidRDefault="00100C20" w:rsidP="00D94FD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РЕГИОНАЛЬНОМ ТРЕКЕ (КОНКУРСЕ) 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ВСЕРОССИЙСКОГО КОНКУРСА НАУЧНО-ТЕХНОЛОГИЧЕСКИХ ПРОЕКТОВ «БОЛЬШИЕ ВЫЗОВЫ» В 2020/2021 УЧЕБНОМ ГОДУ 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РЕСПУБЛИКЕ ДАГЕСТАН</w:t>
      </w:r>
    </w:p>
    <w:p w:rsidR="00100C20" w:rsidRPr="00D94FD3" w:rsidRDefault="00100C20" w:rsidP="00100C20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D94FD3">
        <w:rPr>
          <w:b/>
          <w:bCs/>
          <w:bdr w:val="none" w:sz="0" w:space="0" w:color="auto" w:frame="1"/>
        </w:rPr>
        <w:t>Общие положения</w:t>
      </w:r>
    </w:p>
    <w:p w:rsidR="00100C20" w:rsidRPr="00D94FD3" w:rsidRDefault="00100C20" w:rsidP="00100C20">
      <w:pPr>
        <w:pStyle w:val="a6"/>
        <w:shd w:val="clear" w:color="auto" w:fill="FFFFFF"/>
        <w:spacing w:line="276" w:lineRule="auto"/>
        <w:ind w:left="615"/>
        <w:textAlignment w:val="baseline"/>
      </w:pPr>
    </w:p>
    <w:p w:rsidR="00100C20" w:rsidRPr="00D94FD3" w:rsidRDefault="00100C20" w:rsidP="00100C2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Положением о Всероссийском конкурсе научно-технологических проектов «Большие вызовы» в 2020/2021 учебном году и Соглашением о сотрудничестве между Образовательным фондом «Талант и успех» и Министерством образования и науки Республики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Настоящее Положение определяет порядок, условия, этапы и сроки проведения Регионального трека (конкурса) Всероссийского конкурса научно-технологических проектов «Большие вызовы», проводимого в 2020/2021 учебном году (далее – Региональный конкурс), перечень направлений, по которым он проводится, организационно-технологическую модель проведения Регионального конкурса, требования к его участникам, устанавливает правила утверждения результатов Регионального конкурса и определения победителей и призеров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Региональный конкурс является отборочным этапом Всероссийского конкурса научно-технологических проектов «Большие вызовы» (далее – Конкурс «Большие вызовы»), организуется и проводится при методологической поддержке Образовательного Фонда «Талант и успех» (далее – Фонд).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Задачи Регионального конкурса: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развитие интеллектуально-творческих способностей школьников, их интереса к научно-исследовательской деятельности и техническому творчеству;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 совершенствование навыков проектной и исследовательской работы школьников;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стимулирование у школьников интереса к естественным наукам, технике и технологиям;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популяризация и пропаганда научных знаний;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выявление одаренных школьников в области проектной и исследовательской деятельности;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распространение модели организации обучения в форме командных проектов научно-прикладного характера;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вовлечение экспертов различных областей в работу со школьниками;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решение актуальных для региона научно-исследовательских, инженерно-конструкторских и инновационных задач;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мотивация к дальнейшей творческой деятельности обучающихся образовательных организаций в Республике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Тематические направления Регионального конкурса формируются с учетом Стратегии научно-технологического развития РФ (далее – СНТР) и соответствуют направлениям, которые будут представлены на научно-технологической проектной образовательной программе </w:t>
      </w:r>
      <w:r w:rsidRPr="00D94FD3">
        <w:lastRenderedPageBreak/>
        <w:t>«Большие вызовы» в июле 2021 года (далее – Программа). Перечень тематических направлений приведен в Приложении № 1.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Официальный сайт Регионального конкурса: Республиканский центр по выявлению и развитию талантов обучающихся http://olimp.dgunh.ru/.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Региональный конкурс проводится на территории </w:t>
      </w:r>
      <w:r w:rsidRPr="00D94FD3">
        <w:rPr>
          <w:bCs/>
          <w:color w:val="000000"/>
          <w:bdr w:val="none" w:sz="0" w:space="0" w:color="auto" w:frame="1"/>
        </w:rPr>
        <w:t>Республики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Официальным языком проведения Регионального конкурса является русский язык.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Обучающиеся принимают участие в Региональном конкурсе на добровольной основе. Взимание платы за участие в Региональном конкурсе не допускается.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left="0"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Организация и порядок проведения Регионального конкурса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 Конкурс проводится </w:t>
      </w:r>
      <w:r w:rsidRPr="00D94FD3">
        <w:rPr>
          <w:b/>
          <w:color w:val="000000"/>
        </w:rPr>
        <w:t>с 23 ноября 2020 года по 28 марта 2021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 Организатором Регионального конкурса является </w:t>
      </w:r>
      <w:r w:rsidRPr="00D94FD3">
        <w:rPr>
          <w:b/>
          <w:color w:val="000000"/>
        </w:rPr>
        <w:t xml:space="preserve">Республиканский центр по выявлению и развитию талантов обучающихся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 Региональном конкурсе принимают участие (далее – участники Регионального конкурса): </w:t>
      </w:r>
    </w:p>
    <w:p w:rsidR="00100C20" w:rsidRPr="00D94FD3" w:rsidRDefault="00100C20" w:rsidP="00100C20">
      <w:pPr>
        <w:pStyle w:val="a6"/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а) обучающиеся из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, являющиеся гражданами Российской Федерации, осваивающие образовательные программы основного общего и среднего общего образования (уровень 7-11 классов);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б) обучающиеся из </w:t>
      </w:r>
      <w:r w:rsidRPr="00D94FD3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Дагестан,</w:t>
      </w: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 являющиеся гражданами Российской Федерации, осваивающие образовательные программы среднего профессионального образования (1-2 курсы).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Для участия в Региональном конкурсе обучающимся необходимо подать заявку в системе «Сириус.Онлайн» (</w:t>
      </w:r>
      <w:r w:rsidRPr="00D94FD3">
        <w:rPr>
          <w:color w:val="000000"/>
          <w:lang w:val="en-US"/>
        </w:rPr>
        <w:t>http</w:t>
      </w:r>
      <w:r w:rsidRPr="00D94FD3">
        <w:rPr>
          <w:color w:val="000000"/>
        </w:rPr>
        <w:t>://</w:t>
      </w:r>
      <w:r w:rsidRPr="00D94FD3">
        <w:rPr>
          <w:color w:val="000000"/>
          <w:lang w:val="en-US"/>
        </w:rPr>
        <w:t>online</w:t>
      </w:r>
      <w:r w:rsidRPr="00D94FD3">
        <w:rPr>
          <w:color w:val="000000"/>
        </w:rPr>
        <w:t>.</w:t>
      </w:r>
      <w:r w:rsidRPr="00D94FD3">
        <w:rPr>
          <w:color w:val="000000"/>
          <w:lang w:val="en-US"/>
        </w:rPr>
        <w:t>sochisirius</w:t>
      </w:r>
      <w:r w:rsidRPr="00D94FD3">
        <w:rPr>
          <w:color w:val="000000"/>
        </w:rPr>
        <w:t>.</w:t>
      </w:r>
      <w:r w:rsidRPr="00D94FD3">
        <w:rPr>
          <w:color w:val="000000"/>
          <w:lang w:val="en-US"/>
        </w:rPr>
        <w:t>ru</w:t>
      </w:r>
      <w:r w:rsidRPr="00D94FD3">
        <w:rPr>
          <w:color w:val="000000"/>
        </w:rPr>
        <w:t>) и в срок, указанный организаторами соответствующего трека и этапа Конкурса «Большие вызовы», загрузить в него свою проектную работу (текстовое описание и презентация проекта).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 Регионального конкурса может подать заявку на участие только в одном направлении Регионального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Участниками конкурса могут быть индивидуальные авторы или проектные команды, численностью до 3 человек.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 случае командного проекта, каждый участник команды подает заявку индивидуально. Проект необходимо декомпозировать таким образом, чтобы представлялся и учитывался индивидуальный вклад участника, цели и задачи, поставленные участником. Проекты должны носить разное название.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Один участник/команда может представлять только один проект.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Индивидуальные результаты участников каждого Регионального конкурса с указанием сведений об участниках (номер заявки, фамилия, инициалы, класс, количество баллов) (далее – сведения об участниках) по каждому направлению Регионального конкурса заносятся в рейтинговую таблицу результатов участников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 В случае наличия командного проекта каждый его участник должен подать отдельную заявку на конкурс, результат для каждого участника Регионального конкурса считается отдельно, учитывая его индивидуальный вклад в проект.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Проектные работы участников на всех этапах Всероссийского конкурса научно-технологических проектов «Большие вызовы» проверяются по единым критериям, утвержденным экспертной комиссией заключительного этапа Конкурса «Большие вызовы».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>Родитель (законный представитель) обучающегося, заявившего о своём участии в Региональном конкурсе при регистрации на отборочный этап Конкурса «Большие вызовы» подтверждает ознакомление с настоящим Положением и предоставляет Организаторам Конкурса «Большие вызовы»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проектной работы, в том числе в сети «Интернет».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В финальном этапе Регионального конкурса принимают участие обучающиеся с индивидуальными или командными проектами в соответствии с направлениями, определенными оргкомитетом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Не принимаются проектные работы: </w:t>
      </w:r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ранее представленные в рамках конкурса, без существенных изменений (модификаций) проекта; </w:t>
      </w:r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не соответствующие требованиям, предъявляемым к комплектации, оформлению и подаче заявок и проектов;</w:t>
      </w:r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разработанные не участвующими в конкурсе лицами.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Участвовать в финальном этапе Регионального конкурса могут участники отборочного этапа текущего учебного года, набравшие необходимое для участия в финальном этапе регионального конкурса количество баллов, установленное организатором регионального этапа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Очная защита проектных работ на финальном этапе Регионального конкурса проводится в формате публичного мероприятия, открытого для представителей учредителя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финального этапа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Сроки проведения Регионального конкурса: </w:t>
      </w:r>
    </w:p>
    <w:p w:rsidR="00100C20" w:rsidRPr="00D94FD3" w:rsidRDefault="00100C20" w:rsidP="00100C20">
      <w:pPr>
        <w:pStyle w:val="a6"/>
        <w:numPr>
          <w:ilvl w:val="0"/>
          <w:numId w:val="13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Отборочный этап конкурса проводится </w:t>
      </w:r>
      <w:r w:rsidRPr="00D94FD3">
        <w:rPr>
          <w:b/>
          <w:color w:val="000000"/>
        </w:rPr>
        <w:t>с 23 ноября 2020 года по 1 марта 2021 года.</w:t>
      </w:r>
    </w:p>
    <w:p w:rsidR="00100C20" w:rsidRPr="00D94FD3" w:rsidRDefault="00100C20" w:rsidP="00100C20">
      <w:pPr>
        <w:pStyle w:val="a6"/>
        <w:numPr>
          <w:ilvl w:val="0"/>
          <w:numId w:val="13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>Финальный этап</w:t>
      </w:r>
      <w:r w:rsidRPr="00D94FD3">
        <w:rPr>
          <w:b/>
          <w:i/>
          <w:color w:val="000000"/>
        </w:rPr>
        <w:t xml:space="preserve"> </w:t>
      </w:r>
      <w:r w:rsidRPr="00D94FD3">
        <w:rPr>
          <w:color w:val="000000"/>
        </w:rPr>
        <w:t xml:space="preserve">конкурса проводится </w:t>
      </w:r>
      <w:r w:rsidRPr="00D94FD3">
        <w:rPr>
          <w:b/>
          <w:color w:val="000000"/>
        </w:rPr>
        <w:t>до 28 марта 2021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Организатор Регионального конкурса:</w:t>
      </w:r>
    </w:p>
    <w:p w:rsidR="00100C20" w:rsidRPr="00D94FD3" w:rsidRDefault="00100C20" w:rsidP="00100C20">
      <w:pPr>
        <w:pStyle w:val="a6"/>
        <w:numPr>
          <w:ilvl w:val="0"/>
          <w:numId w:val="15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устанавливает список направлений, по которым проводится региональный конкурс в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устанавливает формат представления результатов участников отборочных этапов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формирует оргкомитет Регионального конкурса и утверждает его состав;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осуществляет публикацию информации об организационном комитете Регионального конкурса, в том числе с указанием контактных данных организационного комитета Регионального конкурса на официальном сайте Регионального конкурса.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создает и сопровождает официальный сайт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формирует экспертные комиссии Регионального конкурса по каждому направлению и утверждает их составы;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устанавливает количество баллов для участия в финальном этапе Регионального конкурса по каждому направлению;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хранение представленных участниками проектных работ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(законных представителей) о сроках и местах проведения Регионального конкурса по каждому этапу, требованиях к организации и проведению Регионального конкурса, а также о Положении (регламенте)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>осуществляет продвижение Регионального конкурса среди его целевой аудитории;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освещает ход Регионального конкурса в СМИ, сети Интернет и иных информационных ресурсах;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осуществляет консультирование потенциальных участников Регионального конкурса, руководителей (наставников) школьных проектов, экспертов и иных заинтересованных лиц по вопросам проведения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консультационно-методическую поддержку организаторов отборочных этапов Регионального конкурса, в том числе путем организации и проведения программ повышения квалификации, установочных семинаров, вебинаров;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определяет квоты победителей и призеров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утверждает результаты Регионального конкурса по каждому направлению (рейтинг победителей и рейтинг призеров Регионального конкурса), в том числе протоколы экспертных комиссий Регионального конкурса по каждому направлению, и публикует их на своем официальном сайте в сети «Интернет»;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публикует на своем официальном сайте в сети «Интернет» конкурсные работы победителей и призеров Регионального конкурса с указанием сведений об участниках;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передает не позднее 1 апреля текущего учебного года результаты участников Регионального конкурса по каждому направлению организатору заключительного этапа Конкурса «Большие вызовы» в формате, установленном учредителями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награждает участников - победителей и призеров регионального конкурса, а также руководителей проектов поощрительными грамотами / дипломами;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организует проведение первого тура заключительного этапа Конкурса «Большие вызовы» на своей площадке;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осуществляет организационное и финансовое обеспечение проведения финала Регионального конкурса и участия в заключительном этапе Конкурса «Большие вызовы» победителей и призеров Регионального конкурса и Дистанционного конкурса, обучающихся на территории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, в том числе обеспечивает наличие видеосвязи участников заключительного этапа Конкурса «Большие вызовы», в случае необходимости.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Оргкомитет Регионального конкурса: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определяет организационно-технологическую модель проведения регионального конкурса, оформляет Положение (регламент проведения) Регионального конкурса и обеспечивает его согласование с учредителем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регистрацию участников и экспертов Регионального конкурса на онлайн-платформе учредителя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организацию и проведение Регионального конкурса в соответствии с утвержденными требованиями к проведению Регионального конкурса, настоящим Положением и действующими на момент проведения Конкурса «Большие вызовы»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обеспечивает в установленные сроки направление всей необходимой информации в организационный комитет заключительного этапа Конкурса «Большие вызовы»; 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обеспечивает, при необходимости, участников Регионального конкурса проживанием и питанием на время его проведения в соответствии с действующими на момент проведения Конкурса «Большие вызовы» санитарно-эпидемиологическими правилами и нормами;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несет ответственность за жизнь и здоровье участников Регионального конкурса во время проведения финала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 xml:space="preserve">Состав оргкомитета Регионального конкурса формируется из представителей </w:t>
      </w:r>
      <w:r w:rsidRPr="00D94FD3">
        <w:rPr>
          <w:b/>
          <w:color w:val="000000"/>
        </w:rPr>
        <w:t xml:space="preserve">Министерства образования и науки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b/>
          <w:color w:val="000000"/>
        </w:rPr>
        <w:t xml:space="preserve">, </w:t>
      </w:r>
      <w:r w:rsidRPr="00D94FD3">
        <w:rPr>
          <w:color w:val="000000"/>
        </w:rPr>
        <w:t xml:space="preserve">представителей </w:t>
      </w:r>
      <w:r w:rsidRPr="00D94FD3">
        <w:rPr>
          <w:b/>
          <w:color w:val="000000"/>
        </w:rPr>
        <w:t xml:space="preserve">Республиканского центра по выявлению и развитию талантов обучающихся, </w:t>
      </w:r>
      <w:r w:rsidRPr="00D94FD3">
        <w:rPr>
          <w:color w:val="000000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Экспертные комиссии Регионального конкурса: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представляют результаты Регионального конкурса его участникам;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определяют победителей и призеров Регионального конкурса на основании рейтинга по каждому направлению и в соответствии с квотой, установленной организатором Регионального конкурса;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представляют организатору Регионального конкурса результаты финала Регионального конкурса (протоколы) для их утверждения.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Порядок участия в Дистанционном треке (конкурсе) Всероссийского конкурса научно-технологических проектов «Большие вызовы»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  <w:rPr>
          <w:b/>
          <w:color w:val="000000"/>
        </w:rPr>
      </w:pP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Обучающиеся образовательных организаций </w:t>
      </w:r>
      <w:r w:rsidRPr="00D94FD3">
        <w:rPr>
          <w:b/>
          <w:bCs/>
          <w:color w:val="000000"/>
          <w:bdr w:val="none" w:sz="0" w:space="0" w:color="auto" w:frame="1"/>
        </w:rPr>
        <w:t xml:space="preserve">Республики Дагестан </w:t>
      </w:r>
      <w:r w:rsidRPr="00D94FD3">
        <w:rPr>
          <w:color w:val="000000"/>
        </w:rPr>
        <w:t>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направлениям, которые не представлены в Региональном конкурсе.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ind w:left="0" w:firstLine="284"/>
        <w:jc w:val="both"/>
        <w:rPr>
          <w:color w:val="000000"/>
        </w:rPr>
      </w:pPr>
      <w:r w:rsidRPr="00D94FD3">
        <w:rPr>
          <w:color w:val="000000"/>
        </w:rPr>
        <w:t xml:space="preserve"> 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К участию в дистанционном конкурсе допускаются только индивидуальные участники. В случае наличия командного проекта, каждый участник регистрируется на сайте Конкурса «Большие вызовы» отдельно с выполненной проектной работой и описанием своего участия в ней.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Дистанционный конкурс проводится Образовательным Фондом «Талант и успех» в заочной форме.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Сроки проведения дистанционного конкурса: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1) Заявки принимаются с 23 октября до 1 марта текущего учебного года на сайте конкурса </w:t>
      </w:r>
      <w:hyperlink r:id="rId9" w:history="1">
        <w:r w:rsidRPr="00D94FD3">
          <w:rPr>
            <w:rStyle w:val="a4"/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</w:rPr>
          <w:t>https://konkurs.sochisirius.ru</w:t>
        </w:r>
      </w:hyperlink>
      <w:r w:rsidRPr="00D94F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Организационный комитет Всероссийского конкурса научно-технологических проектов «Большие вызовы» оставляет за собой право не рассматривать заявки, поданные после установленного срока.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К заявке прилагается текстовое описание и презентация проектной работы. 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2) Экспертиза заявок осуществляется до 25 марта текущего учебного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результатам экспертизы работ участников до 1 апреля текущего учебного года формируется ранжированный список участников дистанционного конкурса по каждому направлению, определяется список победителей дистанционного конкурса.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left="0" w:firstLine="284"/>
        <w:jc w:val="center"/>
        <w:textAlignment w:val="baseline"/>
        <w:rPr>
          <w:b/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Порядок проведения заключительного этапа Всероссийского конкурса научно-технологических проектов «Большие вызовы»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</w:pP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Заключительный этап конкурса проводится Фондом по завершению региональных и дистанционного конкурсов в период с 10 апреля по 15 мая текущего учебного года и состоит из 3 туров: выполнения задания от экспертных комиссий направления, эссе на тему, предложенную экспертными комиссиями, и индивидуального собеседования.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 xml:space="preserve"> В данном этапе участвуют обучающиеся:</w:t>
      </w:r>
    </w:p>
    <w:p w:rsidR="00100C20" w:rsidRPr="00D94FD3" w:rsidRDefault="00100C20" w:rsidP="00100C20">
      <w:pPr>
        <w:pStyle w:val="a6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победители и призёры региональных конкурсов, проводимых в субъектах РФ в текущем учебном году;</w:t>
      </w:r>
    </w:p>
    <w:p w:rsidR="00100C20" w:rsidRPr="00D94FD3" w:rsidRDefault="00100C20" w:rsidP="00100C20">
      <w:pPr>
        <w:pStyle w:val="a6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победители дистанционного конкурса текущего учебного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Участники заключительного этапа конкурса в срок с 5 по 10 апреля текущего учебного года загружают на онлайн-платформу свои итоговые проектные работы, которые будут оцениваться на заключительном этапе конкурса, а также эссе по своей теме.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Первый тур заключительного этапа проходит в формате выполнения заданий, сформированных экспертными комиссиями по каждому направлению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Второй тур заключительного этапа проходит в виде оценки эссе участников экспертными комиссиями.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итогам результатов первого и второго туров, а также предварительной оценки проектных работ участников, формируется список участников третьего тура заключительного этапа в рамках квоты по каждому направлению, определенной оргкомитетом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Третий тур заключительного этапа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итогам трех туров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Регламент проведения заключительного этапа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 официальном сайте конкурса в срок до 1 марта текущего учебного года.</w:t>
      </w:r>
    </w:p>
    <w:p w:rsidR="00100C20" w:rsidRPr="00D94FD3" w:rsidRDefault="00100C20" w:rsidP="00100C2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Заключительные положения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</w:pP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5.1. Методическое обеспечение всех этапов конкурса «Большие вызовы», а также научно-методическое и финансовое обеспечение проведения дистанционного и заключительного этапов конкурса «Большие вызовы» осуществляются за счет средств Образовательного Фонда «Талант и успех».</w:t>
      </w:r>
    </w:p>
    <w:p w:rsidR="00100C20" w:rsidRPr="00D94FD3" w:rsidRDefault="00100C20" w:rsidP="00100C20">
      <w:pPr>
        <w:pStyle w:val="a6"/>
        <w:shd w:val="clear" w:color="auto" w:fill="FFFFFF"/>
        <w:spacing w:line="276" w:lineRule="auto"/>
        <w:ind w:left="567"/>
        <w:jc w:val="both"/>
        <w:textAlignment w:val="baseline"/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Перечень тематических направлений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1. Агропромышленные и биотехнологии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2. Беспилотный транспорт и логистические системы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3. Большие данные, искусственный интеллект, финансовые технологии и машинное обучение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4. Генетика, персонализированная и прогностическая медицина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5. Когнитивные исследования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6. Космические 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7. Нанотехнологии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8. Нейротехнологии и природоподобные 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9. Новые материалы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10. Освоение Арктики и Мирового океана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11. Современная энергетика</w:t>
      </w:r>
    </w:p>
    <w:p w:rsidR="00100C20" w:rsidRPr="00D94FD3" w:rsidRDefault="00D94FD3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Умный город и безопасность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оформлению работы </w:t>
      </w:r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  <w:tab w:val="left" w:pos="71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  <w:tab w:val="left" w:pos="71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1. В описательной части проектной работы необходимо отразить следующие вопросы:</w:t>
      </w:r>
      <w:bookmarkEnd w:id="1"/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научная, исследовательская, практическая проблема, которую решает проект (целеполагание);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анализ исследований/разработок по теме проекта, обзор существующих решений, перспективы использования результатов;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использованных технологий, методов и оборудования, использованных в проекте;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основных результатов проекта (что удалось достичь, решена ли научная, исследовательская или практическая проблема);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личного вклада участника.</w:t>
      </w:r>
      <w:bookmarkStart w:id="2" w:name="bookmark2"/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  <w:tab w:val="left" w:pos="1522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  <w:tab w:val="left" w:pos="1522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2. Требования к оформлению текстовой части</w:t>
      </w:r>
      <w:bookmarkEnd w:id="2"/>
    </w:p>
    <w:p w:rsidR="00100C20" w:rsidRPr="00D94FD3" w:rsidRDefault="00100C20" w:rsidP="00100C20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Объем текста - учитываются только первые</w:t>
      </w:r>
      <w:r w:rsidRPr="00D94FD3">
        <w:rPr>
          <w:rStyle w:val="2Consolas9pt"/>
          <w:rFonts w:ascii="Times New Roman" w:hAnsi="Times New Roman" w:cs="Times New Roman"/>
          <w:b w:val="0"/>
          <w:sz w:val="24"/>
          <w:szCs w:val="24"/>
        </w:rPr>
        <w:t xml:space="preserve"> 15 000 </w:t>
      </w:r>
      <w:r w:rsidRPr="00D94FD3">
        <w:rPr>
          <w:rFonts w:ascii="Times New Roman" w:hAnsi="Times New Roman" w:cs="Times New Roman"/>
          <w:b w:val="0"/>
          <w:sz w:val="24"/>
          <w:szCs w:val="24"/>
        </w:rPr>
        <w:t>знаков без пробелов (без учета фотоматериалов, схем, графиков), без титульной страницы.</w:t>
      </w:r>
    </w:p>
    <w:p w:rsidR="00100C20" w:rsidRPr="00D94FD3" w:rsidRDefault="00100C20" w:rsidP="00100C20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Формат *.</w:t>
      </w:r>
      <w:r w:rsidRPr="00D94FD3">
        <w:rPr>
          <w:rFonts w:ascii="Times New Roman" w:hAnsi="Times New Roman" w:cs="Times New Roman"/>
          <w:b w:val="0"/>
          <w:sz w:val="24"/>
          <w:szCs w:val="24"/>
          <w:lang w:val="en-US"/>
        </w:rPr>
        <w:t>pdf</w:t>
      </w:r>
      <w:r w:rsidRPr="00D94FD3">
        <w:rPr>
          <w:rFonts w:ascii="Times New Roman" w:hAnsi="Times New Roman" w:cs="Times New Roman"/>
          <w:b w:val="0"/>
          <w:sz w:val="24"/>
          <w:szCs w:val="24"/>
        </w:rPr>
        <w:t>, размер шрифта - 14, межстрочный интервал - 1,5, объем файла не более 5 Мб.</w:t>
      </w: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lastRenderedPageBreak/>
        <w:t>В тексте могут содержаться рабочие гиперссылки на видео, файлы моделей, схем, чертежей, программные коды проекта или исследования.</w:t>
      </w: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Остальные графические элементы работы должны быть помещены внутри текста.</w:t>
      </w:r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3. Титульная страница должна содержать:</w:t>
      </w:r>
      <w:bookmarkEnd w:id="3"/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фамилию, имя, отчество участника Конкурса;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регион, город, название образовательной организации (школы);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тему проекта;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фамилию, имя, отчество научного руководителя (при наличии)</w:t>
      </w:r>
    </w:p>
    <w:p w:rsidR="00100C20" w:rsidRPr="00D94FD3" w:rsidRDefault="00100C20" w:rsidP="00100C20">
      <w:pPr>
        <w:pStyle w:val="20"/>
        <w:widowControl/>
        <w:shd w:val="clear" w:color="auto" w:fill="auto"/>
        <w:tabs>
          <w:tab w:val="left" w:pos="567"/>
          <w:tab w:val="left" w:pos="146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работ участников 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Всероссийского научно-технологического конкурса проектов 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«Большие вызовы»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Обязательные требования к содержанию работы:</w:t>
      </w:r>
    </w:p>
    <w:p w:rsidR="00100C20" w:rsidRPr="00D94FD3" w:rsidRDefault="00100C20" w:rsidP="00100C20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D94FD3">
        <w:rPr>
          <w:rFonts w:ascii="Times New Roman" w:hAnsi="Times New Roman" w:cs="Times New Roman"/>
          <w:sz w:val="24"/>
          <w:szCs w:val="24"/>
        </w:rPr>
        <w:t>При несоответствии любому из описанных в данном разделе критериев, работа считается отклоненной</w:t>
      </w:r>
      <w:bookmarkEnd w:id="4"/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923"/>
      </w:tblGrid>
      <w:tr w:rsidR="00100C20" w:rsidRPr="00D94FD3" w:rsidTr="00377665">
        <w:trPr>
          <w:trHeight w:val="6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 работе не должно содержаться значительных заимствований - более 30% текста не имеет ссылок на источники, не оформлено как цитаты.</w:t>
            </w:r>
          </w:p>
        </w:tc>
      </w:tr>
      <w:tr w:rsidR="00100C20" w:rsidRPr="00D94FD3" w:rsidTr="00377665">
        <w:trPr>
          <w:trHeight w:val="56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Этичность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Работа не должна нарушать морально-этические нормы или носить провокационный характер.</w:t>
            </w:r>
            <w:r w:rsidRPr="00D94F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00C20" w:rsidRPr="00D94FD3" w:rsidTr="00377665">
        <w:trPr>
          <w:trHeight w:val="98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Здравый смысл/научность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не должны противоречить основополагающим законам природы (т.н. вечный двигатель), не должна наблюдаться очевидная лженаучность используемого подхода.</w:t>
            </w:r>
          </w:p>
        </w:tc>
      </w:tr>
    </w:tbl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D94FD3">
        <w:rPr>
          <w:rFonts w:ascii="Times New Roman" w:hAnsi="Times New Roman" w:cs="Times New Roman"/>
          <w:sz w:val="24"/>
          <w:szCs w:val="24"/>
        </w:rPr>
        <w:t>Формула расчёта итогового балла:</w:t>
      </w:r>
      <w:bookmarkEnd w:id="5"/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D94FD3">
        <w:rPr>
          <w:rFonts w:ascii="Times New Roman" w:hAnsi="Times New Roman" w:cs="Times New Roman"/>
          <w:sz w:val="24"/>
          <w:szCs w:val="24"/>
        </w:rPr>
        <w:t>Е = (кр1 + кр2 + кр3 + 5 × кр4) × кр5</w:t>
      </w:r>
      <w:bookmarkEnd w:id="6"/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7"/>
      <w:r w:rsidRPr="00D94FD3">
        <w:rPr>
          <w:rFonts w:ascii="Times New Roman" w:hAnsi="Times New Roman" w:cs="Times New Roman"/>
          <w:b/>
          <w:sz w:val="24"/>
          <w:szCs w:val="24"/>
        </w:rPr>
        <w:t>1.Критерии для оценки исследовательских работ</w:t>
      </w:r>
      <w:bookmarkEnd w:id="7"/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Style w:val="aa"/>
          <w:rFonts w:eastAsia="Calibri"/>
          <w:sz w:val="24"/>
          <w:szCs w:val="24"/>
        </w:rPr>
        <w:t>Исследовательский (научно-исследовательский)</w:t>
      </w:r>
      <w:r w:rsidRPr="00D94FD3">
        <w:rPr>
          <w:rFonts w:ascii="Times New Roman" w:hAnsi="Times New Roman" w:cs="Times New Roman"/>
          <w:sz w:val="24"/>
          <w:szCs w:val="24"/>
        </w:rPr>
        <w:t xml:space="preserve"> -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5"/>
        <w:gridCol w:w="1418"/>
      </w:tblGrid>
      <w:tr w:rsidR="00100C20" w:rsidRPr="00D94FD3" w:rsidTr="00377665">
        <w:trPr>
          <w:trHeight w:val="48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1 Целеполагание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</w:tr>
      <w:tr w:rsidR="00100C20" w:rsidRPr="00D94FD3" w:rsidTr="00377665">
        <w:trPr>
          <w:trHeight w:val="45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однозначна, задачи сформулированы конкретно, проблема не актуальна: либо уже решена, либо актуальность не аргументирована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rPr>
          <w:trHeight w:val="456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2 Анализ области исследования</w:t>
            </w:r>
          </w:p>
        </w:tc>
      </w:tr>
      <w:tr w:rsidR="00100C20" w:rsidRPr="00D94FD3" w:rsidTr="00377665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обзора литературы изучаемой области/ область исследования не представлена. Нет списка используемой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rPr>
          <w:trHeight w:val="95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Приведено описание области исследования.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 список используемой литературы, но нет ссылок на источники. Источники устарели, не отражают современное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rPr>
          <w:trHeight w:val="9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Цитируемые источники устарели, не отражают современное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00C20" w:rsidRPr="00D94FD3" w:rsidTr="00377665">
        <w:trPr>
          <w:trHeight w:val="9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Источники актуальны, отражают современное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rPr>
          <w:trHeight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3 Методика исследовательской деятельности</w:t>
            </w:r>
          </w:p>
        </w:tc>
      </w:tr>
      <w:tr w:rsidR="00100C20" w:rsidRPr="00D94FD3" w:rsidTr="00377665">
        <w:trPr>
          <w:trHeight w:val="12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описания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плана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схемы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выборки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rPr>
          <w:trHeight w:val="14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Присутствует только одно из следующего: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Схема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rPr>
          <w:trHeight w:val="147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Присутствует только два из следующего: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Схема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rPr>
          <w:trHeight w:val="6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Приведены методы исследования, план исследования. Дана схема эксперимента.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 соответствует критерию достаточности.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rPr>
          <w:trHeight w:val="367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4 Качество результата</w:t>
            </w:r>
          </w:p>
        </w:tc>
      </w:tr>
      <w:tr w:rsidR="00100C20" w:rsidRPr="00D94FD3" w:rsidTr="00377665">
        <w:trPr>
          <w:trHeight w:val="68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не проведено, результаты не получены, поставленные задачи не решены, выводы не обоснованы.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rPr>
          <w:trHeight w:val="54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проведено, получены результаты, но они не достоверны. Решены не все поставленные задачи. Выводы недостаточно обоснованы.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rPr>
          <w:trHeight w:val="131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проведено, получены достоверные результаты. Решены все поставленные задачи. Выводы обоснованы.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rPr>
          <w:trHeight w:val="126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проведено, получены результаты, они достоверны. Решены все поставленные задачи. Выводы обоснованы.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rPr>
          <w:trHeight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5 Самостоятельность, индивидуальный вклад в исследование</w:t>
            </w:r>
          </w:p>
        </w:tc>
      </w:tr>
      <w:tr w:rsidR="00100C20" w:rsidRPr="00D94FD3" w:rsidTr="00377665">
        <w:trPr>
          <w:trHeight w:val="63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понимания сути исследования, личного вклада не выявлено.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Низкий уровень осведомлённости в предметной области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rPr>
          <w:trHeight w:val="95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 личный вклад не конкретен.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0C20" w:rsidRPr="00D94FD3" w:rsidTr="00377665">
        <w:trPr>
          <w:trHeight w:val="12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личный вклад и его значение в полученных результатах чётко обозначены.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предметной области исследования достаточен для обсуждения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положения дел по изучаемому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rPr>
          <w:trHeight w:val="122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личный вклад и его значение в полученных результатах чётко обозначены. Свободно ориентируется в предметной области исследования. Определено дальнейшее направление развития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37766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D94FD3">
        <w:rPr>
          <w:rFonts w:ascii="Times New Roman" w:hAnsi="Times New Roman" w:cs="Times New Roman"/>
          <w:b/>
          <w:sz w:val="24"/>
          <w:szCs w:val="24"/>
        </w:rPr>
        <w:t>2. Критерии для оценки прикладных проектных работ</w:t>
      </w:r>
      <w:bookmarkEnd w:id="8"/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Style w:val="aa"/>
          <w:rFonts w:eastAsia="Calibri"/>
          <w:sz w:val="24"/>
          <w:szCs w:val="24"/>
        </w:rPr>
        <w:t>Практико-ориентированный (прикладной)</w:t>
      </w:r>
      <w:r w:rsidRPr="00D94FD3">
        <w:rPr>
          <w:rFonts w:ascii="Times New Roman" w:hAnsi="Times New Roman" w:cs="Times New Roman"/>
          <w:sz w:val="24"/>
          <w:szCs w:val="24"/>
        </w:rPr>
        <w:t xml:space="preserve"> -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370"/>
      </w:tblGrid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1 Целеполагание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описание цели проекта.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 определён круг потенциальных заказчиков/потребителей/ пользователей. Не определены показатели назначения.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 Круг потенциальных заказчиков/потребителей/пользователей не конкретен. Заявленные показатели назначения не измеримы, либо отсутствуют.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проекта обоснована (сформулирована проблема, которая решается в проекте) и является актуальной в современной ситуации. Представлено только одно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-2410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Чётко обозначен круг потенциальных заказчиков/потребителей/пользователей.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-2410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Заявленные показатели назначения измеримы.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Чётко обозначен круг потенциальных заказчиков/потребителей/пользователей. Заявленные показатели назначения измеримы.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2 Анализ существующих решений и методов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преимуществ предлагаемого решения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 Планирование работ, ресурсное обеспечение проекта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только одно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работы, с описанием ключевых этапов и промежуточных результатов, отражающий реальный ход работ;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использованных ресурсов;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только два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работы, с описанием ключевых этапов и промежуточных результатов, отражающий реальный ход работ;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использованных ресурсов;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 Качество результата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заявленным.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заявленным.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5. Самостоятельность работы над проектом и уровень командной работы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Низкий уровень осведомлённости в профессиональной области.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профессиональной области, к которой относится проект не достаточен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профессиональной области, к которой относится проект достаточен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377665">
        <w:tc>
          <w:tcPr>
            <w:tcW w:w="8613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может описать ход работы над проектом, выделяет личный вклад 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проект и вклад каждого члена команды.</w:t>
            </w:r>
          </w:p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377665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</w:tbl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к приказу Минобрнауки РД </w:t>
      </w:r>
    </w:p>
    <w:p w:rsidR="00100C20" w:rsidRPr="00D94FD3" w:rsidRDefault="00100C20" w:rsidP="00D94FD3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от «___» «__________» 2020 г. № _</w:t>
      </w:r>
      <w:r w:rsidR="00D94FD3">
        <w:rPr>
          <w:rFonts w:ascii="Times New Roman" w:hAnsi="Times New Roman" w:cs="Times New Roman"/>
          <w:sz w:val="24"/>
          <w:szCs w:val="24"/>
        </w:rPr>
        <w:t>_____</w:t>
      </w:r>
    </w:p>
    <w:p w:rsidR="00100C20" w:rsidRPr="00D94FD3" w:rsidRDefault="00100C20" w:rsidP="00D94F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D94F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00C20" w:rsidRPr="00D94FD3" w:rsidRDefault="00100C20" w:rsidP="00D94FD3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оргкомитета Всероссийского конкурса</w:t>
      </w:r>
    </w:p>
    <w:p w:rsidR="00100C20" w:rsidRPr="00D94FD3" w:rsidRDefault="00100C20" w:rsidP="00D94FD3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научно-технологических проектов «Большие вызовы»</w:t>
      </w:r>
    </w:p>
    <w:p w:rsidR="00100C20" w:rsidRPr="00D94FD3" w:rsidRDefault="00100C20" w:rsidP="00D94F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2020/2021</w:t>
      </w:r>
      <w:r w:rsidRPr="00D94FD3">
        <w:rPr>
          <w:rFonts w:ascii="Times New Roman" w:hAnsi="Times New Roman" w:cs="Times New Roman"/>
          <w:sz w:val="24"/>
          <w:szCs w:val="24"/>
        </w:rPr>
        <w:t xml:space="preserve"> </w:t>
      </w:r>
      <w:r w:rsidRPr="00D94FD3">
        <w:rPr>
          <w:rFonts w:ascii="Times New Roman" w:hAnsi="Times New Roman" w:cs="Times New Roman"/>
          <w:b/>
          <w:sz w:val="24"/>
          <w:szCs w:val="24"/>
        </w:rPr>
        <w:t>году в Республике Дагестан</w:t>
      </w:r>
      <w:r w:rsidRPr="00D94FD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525"/>
        <w:gridCol w:w="5854"/>
      </w:tblGrid>
      <w:tr w:rsidR="00100C20" w:rsidRPr="00D94FD3" w:rsidTr="00377665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Арухова Альбина Сефербековна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и науки Республики Дагестан, председатель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Дибирова Аймесей Ильясовна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pStyle w:val="a6"/>
              <w:shd w:val="clear" w:color="auto" w:fill="FFFFFF"/>
              <w:spacing w:line="276" w:lineRule="auto"/>
              <w:ind w:left="0"/>
              <w:jc w:val="both"/>
              <w:textAlignment w:val="baseline"/>
            </w:pPr>
            <w:r w:rsidRPr="00D94FD3">
              <w:t xml:space="preserve">директор Республиканского центра по выявлению и развитию таланта обучающихся ГАОУ ВО «Дагестанский государственный университет народного хозяйства», сопредседатель 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Омарова Марина Викторовна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координации воспитательной работы и поддержки талантов детей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Абдулахидова </w:t>
            </w: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Бурлият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Омаргаджиевна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по координации воспитательной работы и поддержки талантов детей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Бахмудов Микаил Абдулмуслимович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дирекции детского технопарка «Кванториум» ГБОУ ДО РД «Малая академия наук»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C20" w:rsidRPr="00D94FD3" w:rsidRDefault="00100C20" w:rsidP="00D94FD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к приказу Минобрнауки РД 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от «___» «__________» 2020 г. № ______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Экспертных комиссий Всероссийского конкурса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научно-технологических проектов «Большие вызовы»</w:t>
      </w:r>
    </w:p>
    <w:p w:rsidR="00100C20" w:rsidRPr="00D94FD3" w:rsidRDefault="00100C20" w:rsidP="0010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2020/2021</w:t>
      </w:r>
      <w:r w:rsidRPr="00D94FD3">
        <w:rPr>
          <w:rFonts w:ascii="Times New Roman" w:hAnsi="Times New Roman" w:cs="Times New Roman"/>
          <w:sz w:val="24"/>
          <w:szCs w:val="24"/>
        </w:rPr>
        <w:t xml:space="preserve"> </w:t>
      </w:r>
      <w:r w:rsidRPr="00D94FD3">
        <w:rPr>
          <w:rFonts w:ascii="Times New Roman" w:hAnsi="Times New Roman" w:cs="Times New Roman"/>
          <w:b/>
          <w:sz w:val="24"/>
          <w:szCs w:val="24"/>
        </w:rPr>
        <w:t>году в Республике Дагестан</w:t>
      </w:r>
      <w:r w:rsidRPr="00D94FD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6521"/>
      </w:tblGrid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Агропромышленные и биотехнологии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Адиева Айна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д.б.н, профессор кафедры биохимии и биофизики ФГБОУ ВО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Атаев Расул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184"/>
                <w:tab w:val="left" w:pos="46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к.м.н., доцент, и.о. директора НИИ Экологической медицины ФГБОУ ВО «Дагестанский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государственный медицинский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Саидов Марат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Зиявдинович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320"/>
                <w:tab w:val="left" w:pos="2179"/>
                <w:tab w:val="left" w:pos="4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д.м.н., профессор, заведующий кафедрой патологической физиологии ФГБОУ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ВО «Дагестанский государственный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Магомедов Абдурахман Маллаевич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профессор, заведующий кафедрой медицинской биологии ФГБОУ ВО «Дагестанский государственный 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Искакова Альфия Ахмедзановна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Беспилотный транспорт и логистические системы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Бахмудов Микаил Абдулмуслимович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дирекции детского технопарка «Кванториум» ГБОУ ДО РД «Малая академия наук»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 Жарият Хаджиевна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д.ф.-м.н., профессор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Бахмудов</w:t>
            </w: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ab/>
              <w:t>Муслим Микаилович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дополнительного образования ГБОУ ДО РД «Малая академия наук РД»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Расулов Магомед Мирзаевич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лабораторией информационных технологий и информационной безопасности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Большие данные,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искусственный интеллект,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финансовые технологии и машинное обучение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0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 Рафаэль Казиханович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 кафедры естественнонаучных дисциплин ГАОУ ВО «Дагестанский государственный университет народного хозяйства», член-корреспондент Академии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информатизации образования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Рамазанов Магомедшейх Курбанович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Мурлиева Жарият Хаджиевна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д.ф.-м.н., профессор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Алиомаров Лимат Мирзаханович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59"/>
                <w:tab w:val="left" w:pos="43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к.п.н., доцент кафедры технологии и методики обучения ФГБОУ ВО «Дагестанский государственный педагогический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 Анвар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Гюльалиевич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учитель-предметник МБОУ «Многопрофильный лицей № 39 им. Б. Астемирова» г.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Махачкалы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Абдуллаев Абдулла Бабаевич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к.п.н., доцент кафедры технологии и методики обучения ФГБОУ ВО «Дагестанский государственный педагогический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Генетика, персонализированная и прогностическая медицина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Гамзаева Ульзана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общей и биологической химии ФГБОУ ВО «Дагестанский государственный медицинский университет» 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Адиева Айна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д.б.н, профессор кафедры биохимии и биофизики ФГБОУ ВО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Атаев Расул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179"/>
                <w:tab w:val="left" w:pos="4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к.м.н., доцент, и.о. директора НИИ Экологической медицины ФГБОУ ВО «Дагестанский государственный медицинский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Магомедов Абдурахман Маллаевич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профессор, заведующий кафедрой медицинской биологии ФГБОУ ВО «Дагестанский государственный 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179"/>
                <w:tab w:val="left" w:pos="461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Искакова Альфия Ахмедзановна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Когнитивные исследования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Магомедов Абдурахман Маллаевич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профессор, заведующий кафедрой медицинской биологии ФГБОУ ВО «Дагестанский государственный 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Адиева Айна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 кафедры биохимии и биофизики ФГБОУ ВО «Дагестанский государственный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 Юлдуз Абдулкадировна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доцент, заведующая кафедрой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Айдиев Руслан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Алиевич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генеральный директор ООО «Медиктур»</w:t>
            </w: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Магомедов Магомед Алиевич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зав. сектором Биофизики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Абакаров Гасан Магомедович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д.х.н., профессор, заведующий кафедрой химии ФГБОУ ВО «Дагестанский государственный технический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Космические технологии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Рамазанов Магомедшейх Курбанович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498"/>
                <w:tab w:val="left" w:pos="2669"/>
                <w:tab w:val="left" w:pos="4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Мурлиева Жарият Хаджиевна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д.ф.-м.н., профессор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498"/>
                <w:tab w:val="left" w:pos="2669"/>
                <w:tab w:val="left" w:pos="457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1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 Рафаэль Казиханович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958"/>
                <w:tab w:val="left" w:pos="4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 кафедры естественнонаучных дисциплин ГАОУ ВО «Дагестанский государственный университет народного хозяйства», член-корреспондент Академии информатизации образования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Келбиханов Руслан Келбиханович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 Анвар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Гюльалиевич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учитель-предметник МБОУ «Многопрофильный лицей № 39 им. Б. Астемирова» г.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Махачкалы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Нанотехнологии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Рамазанов Магомедшейх Курбанович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488"/>
                <w:tab w:val="left" w:pos="2664"/>
                <w:tab w:val="left" w:pos="4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Умарова Юлдуз Абдулкадировна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доцент, заведующая кафедрой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Мурлиева Жарият Хаджиевна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д.ф.-м.н., профессор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2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 Рафаэль Казиханович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 кафедры естественнонаучных дисциплин ГАОУ ВО «Дагестанский государственный университет народного хозяйства», член-корреспондент Академии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информатизации образования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3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Хизриева Патимат Ахмедовна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Сулейманов Сагим Икрамович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Нейротехнологии и природоподобные технологии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Магомедов Абдурахман Маллаевич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профессор, заведующий кафедрой медицинской биологии ФГБОУ ВО «Дагестанский государственный 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Гамзаева Ульзана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 кафедры общей и биологической химии ФГБОУ ВО «Дагестанский государственный медицинский университет»</w:t>
            </w: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Адиева Айна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д.б.н., профессор кафедры биохимии и биофизики ФГБОУ ВО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Атаев Расул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к.м.н., доцент, и.о. директора НИИ Экологической медицины ФГБОУ ВО «Дагестанский государственный медицинский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Искакова Альфия Ахмедзановна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Новые материалы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Инусова Халимат Магомедовна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к.п.н., доцент кафедры естественнонаучных дисциплин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Мурлиева Жарият Хаджиевна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д.ф.-м.н., профессор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Сулейманов Сагим Икрамович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4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Джалалов Рафаэль Казиханович 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 кафедры естественнонаучных дисциплин ГАОУ ВО «Дагестанский государственный университет народного хозяйства», член-корреспондент Академии информатизации образования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Расулов Абудин Исамудинович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 кафедры химии ФГБОУ ВО «Дагестанский государственный педагогический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Освоение Арктики и Мирового океана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Акавова Гозель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Калсыновна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1320"/>
                <w:tab w:val="left" w:pos="2174"/>
                <w:tab w:val="left" w:pos="4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к.э.н., доцент, заместитель декана по географическому профилю ФГБОУ ВО «Дагестанский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государственный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Адамова Румина Абдурахмановна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Магомедов Магомед Магомедгасанович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к.г.н., доцент кафедры экономики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Набиев Олег </w:t>
            </w:r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Селимович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59"/>
                <w:tab w:val="left" w:pos="43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к.б.н., доцент, доцент кафедры географии и методики преподавания ФГБОУ ВО «Дагестанский государственный педагогический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Махмудова Марьям Зияутдиновна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Иманмирзаев Иманмирза Хайбулаевич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к.б.н., старший преподаватель кафедры географии и методики преподавания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ФГБОУ ВО «Дагестанский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государственный педагогический университет»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Современная энергетика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Сулейманов Сагим Икрамович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к.х.н, 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5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Абдуллаев Абакар Гамзатович 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к.э.н., доцент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Рамазанов Магомедшейх Курбанович</w:t>
            </w: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4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доцент, ведущий научный сотрудник лаборатории вычислительной физики и физики фазовых переходов Института физики Дагестанского федерального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Умарова Юлдуз Абдулкадировна 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доцент, заведующая кафедрой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tabs>
                <w:tab w:val="left" w:pos="478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6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Джамалова Светлана Аличубановна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100C20" w:rsidRPr="00D94FD3" w:rsidTr="00377665">
        <w:tc>
          <w:tcPr>
            <w:tcW w:w="10207" w:type="dxa"/>
            <w:gridSpan w:val="3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bCs/>
                <w:color w:val="000000"/>
                <w:lang w:bidi="ru-RU"/>
              </w:rPr>
            </w:pPr>
            <w:r w:rsidRPr="00D94FD3">
              <w:rPr>
                <w:b/>
                <w:bCs/>
                <w:color w:val="000000"/>
                <w:lang w:bidi="ru-RU"/>
              </w:rPr>
              <w:t xml:space="preserve"> Умный город и безопасность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Расулов Магомед Мирзаевич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лабораторией информационных технологий и информационной безопасности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Бахмудов Микаил Абдулмуслимович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руководителя дирекции технопарка «Кванториум» ГБОУ ДО РД «Малая академия наук РД»</w:t>
            </w:r>
          </w:p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Халимбекова Аида Муртазалиевна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к.б.н., доцент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Рамазанов Магомедшейх Курбанович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Хизриева Патимат Ахмедовна </w:t>
              </w:r>
            </w:hyperlink>
          </w:p>
          <w:p w:rsidR="00100C20" w:rsidRPr="00D94FD3" w:rsidRDefault="00100C20" w:rsidP="00377665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 кафедры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100C20" w:rsidP="00377665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 Юлдуз Абдулкадировна</w:t>
            </w:r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доцент, заведующая кафедрой естественнонаучных дисциплин ГАОУ ВО «Дагестанский государственный университет народного хозяйства»</w:t>
            </w:r>
          </w:p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377665">
        <w:tc>
          <w:tcPr>
            <w:tcW w:w="3261" w:type="dxa"/>
          </w:tcPr>
          <w:p w:rsidR="00100C20" w:rsidRPr="00D94FD3" w:rsidRDefault="00377665" w:rsidP="00377665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0C20"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Абдуллаев Абакар Гамзатович </w:t>
              </w:r>
            </w:hyperlink>
          </w:p>
        </w:tc>
        <w:tc>
          <w:tcPr>
            <w:tcW w:w="425" w:type="dxa"/>
          </w:tcPr>
          <w:p w:rsidR="00100C20" w:rsidRPr="00D94FD3" w:rsidRDefault="00100C20" w:rsidP="003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377665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к.э.н.,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</w:tbl>
    <w:p w:rsidR="00100C20" w:rsidRPr="00D94FD3" w:rsidRDefault="00100C20" w:rsidP="0010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>
      <w:pPr>
        <w:rPr>
          <w:rFonts w:ascii="Times New Roman" w:hAnsi="Times New Roman" w:cs="Times New Roman"/>
          <w:sz w:val="24"/>
          <w:szCs w:val="24"/>
        </w:rPr>
      </w:pPr>
    </w:p>
    <w:sectPr w:rsidR="00100C20" w:rsidRPr="00D94FD3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B2" w:rsidRDefault="00807BB2" w:rsidP="00100C20">
      <w:pPr>
        <w:spacing w:after="0" w:line="240" w:lineRule="auto"/>
      </w:pPr>
      <w:r>
        <w:separator/>
      </w:r>
    </w:p>
  </w:endnote>
  <w:endnote w:type="continuationSeparator" w:id="0">
    <w:p w:rsidR="00807BB2" w:rsidRDefault="00807BB2" w:rsidP="0010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B2" w:rsidRDefault="00807BB2" w:rsidP="00100C20">
      <w:pPr>
        <w:spacing w:after="0" w:line="240" w:lineRule="auto"/>
      </w:pPr>
      <w:r>
        <w:separator/>
      </w:r>
    </w:p>
  </w:footnote>
  <w:footnote w:type="continuationSeparator" w:id="0">
    <w:p w:rsidR="00807BB2" w:rsidRDefault="00807BB2" w:rsidP="00100C20">
      <w:pPr>
        <w:spacing w:after="0" w:line="240" w:lineRule="auto"/>
      </w:pPr>
      <w:r>
        <w:continuationSeparator/>
      </w:r>
    </w:p>
  </w:footnote>
  <w:footnote w:id="1">
    <w:p w:rsidR="00377665" w:rsidRPr="004F33C1" w:rsidRDefault="00377665" w:rsidP="00100C20">
      <w:pPr>
        <w:pStyle w:val="a9"/>
        <w:shd w:val="clear" w:color="auto" w:fill="auto"/>
        <w:jc w:val="both"/>
        <w:rPr>
          <w:sz w:val="20"/>
          <w:szCs w:val="20"/>
        </w:rPr>
      </w:pPr>
      <w:r w:rsidRPr="004F33C1">
        <w:rPr>
          <w:sz w:val="20"/>
          <w:szCs w:val="20"/>
          <w:vertAlign w:val="superscript"/>
        </w:rPr>
        <w:footnoteRef/>
      </w:r>
      <w:r w:rsidRPr="004F33C1">
        <w:rPr>
          <w:sz w:val="20"/>
          <w:szCs w:val="2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данных». Всеобщей декларацией прав человека.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A36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8D7994"/>
    <w:multiLevelType w:val="multilevel"/>
    <w:tmpl w:val="EE3AC42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2E2D35"/>
    <w:multiLevelType w:val="hybridMultilevel"/>
    <w:tmpl w:val="5412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7057"/>
    <w:multiLevelType w:val="hybridMultilevel"/>
    <w:tmpl w:val="0FFEF89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7966F1D"/>
    <w:multiLevelType w:val="hybridMultilevel"/>
    <w:tmpl w:val="0B7A839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69DC"/>
    <w:multiLevelType w:val="multilevel"/>
    <w:tmpl w:val="04324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B3C30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7CA5829"/>
    <w:multiLevelType w:val="multilevel"/>
    <w:tmpl w:val="D8B8C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16F38"/>
    <w:multiLevelType w:val="multilevel"/>
    <w:tmpl w:val="FF2CF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115A12"/>
    <w:multiLevelType w:val="hybridMultilevel"/>
    <w:tmpl w:val="5C383BBC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209CF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20"/>
    <w:rsid w:val="00100C20"/>
    <w:rsid w:val="00292338"/>
    <w:rsid w:val="00377665"/>
    <w:rsid w:val="006846B0"/>
    <w:rsid w:val="006E7D31"/>
    <w:rsid w:val="00807BB2"/>
    <w:rsid w:val="008B3AB2"/>
    <w:rsid w:val="00923B26"/>
    <w:rsid w:val="00D94FD3"/>
    <w:rsid w:val="00DC7B56"/>
    <w:rsid w:val="00EA72AD"/>
    <w:rsid w:val="00E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6B8A"/>
  <w15:docId w15:val="{73C88503-2561-41A8-AA53-189A1BE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uiPriority w:val="99"/>
    <w:unhideWhenUsed/>
    <w:rsid w:val="00100C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00C20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link w:val="1"/>
    <w:rsid w:val="00100C20"/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100C2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C20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100C20"/>
    <w:pPr>
      <w:widowControl w:val="0"/>
      <w:shd w:val="clear" w:color="auto" w:fill="FFFFFF"/>
      <w:spacing w:before="360" w:after="0" w:line="298" w:lineRule="exact"/>
      <w:jc w:val="both"/>
    </w:pPr>
    <w:rPr>
      <w:sz w:val="26"/>
      <w:szCs w:val="26"/>
    </w:rPr>
  </w:style>
  <w:style w:type="paragraph" w:customStyle="1" w:styleId="11">
    <w:name w:val="Заголовок №1"/>
    <w:basedOn w:val="a"/>
    <w:link w:val="10"/>
    <w:rsid w:val="00100C2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22">
    <w:name w:val="Заголовок №2 (2)_"/>
    <w:link w:val="220"/>
    <w:rsid w:val="00100C20"/>
    <w:rPr>
      <w:sz w:val="21"/>
      <w:szCs w:val="21"/>
      <w:shd w:val="clear" w:color="auto" w:fill="FFFFFF"/>
    </w:rPr>
  </w:style>
  <w:style w:type="character" w:customStyle="1" w:styleId="2Consolas9pt">
    <w:name w:val="Основной текст (2) + Consolas;9 pt"/>
    <w:rsid w:val="00100C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customStyle="1" w:styleId="220">
    <w:name w:val="Заголовок №2 (2)"/>
    <w:basedOn w:val="a"/>
    <w:link w:val="22"/>
    <w:rsid w:val="00100C20"/>
    <w:pPr>
      <w:shd w:val="clear" w:color="auto" w:fill="FFFFFF"/>
      <w:spacing w:before="420" w:after="0" w:line="288" w:lineRule="exact"/>
      <w:outlineLvl w:val="1"/>
    </w:pPr>
    <w:rPr>
      <w:sz w:val="21"/>
      <w:szCs w:val="21"/>
    </w:rPr>
  </w:style>
  <w:style w:type="character" w:customStyle="1" w:styleId="a8">
    <w:name w:val="Сноска_"/>
    <w:link w:val="a9"/>
    <w:rsid w:val="00100C20"/>
    <w:rPr>
      <w:sz w:val="19"/>
      <w:szCs w:val="19"/>
      <w:shd w:val="clear" w:color="auto" w:fill="FFFFFF"/>
    </w:rPr>
  </w:style>
  <w:style w:type="character" w:customStyle="1" w:styleId="21">
    <w:name w:val="Заголовок №2_"/>
    <w:link w:val="23"/>
    <w:rsid w:val="00100C20"/>
    <w:rPr>
      <w:sz w:val="39"/>
      <w:szCs w:val="39"/>
      <w:shd w:val="clear" w:color="auto" w:fill="FFFFFF"/>
    </w:rPr>
  </w:style>
  <w:style w:type="character" w:customStyle="1" w:styleId="3">
    <w:name w:val="Основной текст (3)_"/>
    <w:link w:val="30"/>
    <w:rsid w:val="00100C20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100C20"/>
    <w:rPr>
      <w:sz w:val="34"/>
      <w:szCs w:val="34"/>
      <w:shd w:val="clear" w:color="auto" w:fill="FFFFFF"/>
    </w:rPr>
  </w:style>
  <w:style w:type="character" w:customStyle="1" w:styleId="aa">
    <w:name w:val="Основной текст + Полужирный"/>
    <w:rsid w:val="0010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9">
    <w:name w:val="Сноска"/>
    <w:basedOn w:val="a"/>
    <w:link w:val="a8"/>
    <w:rsid w:val="00100C20"/>
    <w:pPr>
      <w:shd w:val="clear" w:color="auto" w:fill="FFFFFF"/>
      <w:spacing w:after="0" w:line="230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1"/>
    <w:rsid w:val="00100C20"/>
    <w:pPr>
      <w:shd w:val="clear" w:color="auto" w:fill="FFFFFF"/>
      <w:spacing w:before="300" w:after="660" w:line="0" w:lineRule="atLeast"/>
      <w:outlineLvl w:val="1"/>
    </w:pPr>
    <w:rPr>
      <w:sz w:val="39"/>
      <w:szCs w:val="39"/>
    </w:rPr>
  </w:style>
  <w:style w:type="paragraph" w:customStyle="1" w:styleId="30">
    <w:name w:val="Основной текст (3)"/>
    <w:basedOn w:val="a"/>
    <w:link w:val="3"/>
    <w:rsid w:val="00100C20"/>
    <w:pPr>
      <w:shd w:val="clear" w:color="auto" w:fill="FFFFFF"/>
      <w:spacing w:before="660" w:after="300" w:line="374" w:lineRule="exac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00C20"/>
    <w:pPr>
      <w:shd w:val="clear" w:color="auto" w:fill="FFFFFF"/>
      <w:spacing w:before="540" w:after="0" w:line="0" w:lineRule="atLeast"/>
      <w:jc w:val="center"/>
    </w:pPr>
    <w:rPr>
      <w:sz w:val="34"/>
      <w:szCs w:val="34"/>
    </w:rPr>
  </w:style>
  <w:style w:type="character" w:customStyle="1" w:styleId="ab">
    <w:name w:val="Другое_"/>
    <w:link w:val="ac"/>
    <w:rsid w:val="00100C20"/>
    <w:rPr>
      <w:shd w:val="clear" w:color="auto" w:fill="FFFFFF"/>
    </w:rPr>
  </w:style>
  <w:style w:type="paragraph" w:customStyle="1" w:styleId="ac">
    <w:name w:val="Другое"/>
    <w:basedOn w:val="a"/>
    <w:link w:val="ab"/>
    <w:rsid w:val="00100C20"/>
    <w:pPr>
      <w:widowControl w:val="0"/>
      <w:shd w:val="clear" w:color="auto" w:fill="FFFFFF"/>
      <w:spacing w:after="0" w:line="240" w:lineRule="auto"/>
    </w:pPr>
  </w:style>
  <w:style w:type="paragraph" w:styleId="ad">
    <w:name w:val="No Spacing"/>
    <w:uiPriority w:val="1"/>
    <w:qFormat/>
    <w:rsid w:val="00100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sochisirius.ru" TargetMode="External"/><Relationship Id="rId13" Type="http://schemas.openxmlformats.org/officeDocument/2006/relationships/hyperlink" Target="http://www.dgunh.ru/institute/departments/kafedra-estestvennonauchnye-distsipliny/khizrieva-patimat-akhmedovna/" TargetMode="External"/><Relationship Id="rId18" Type="http://schemas.openxmlformats.org/officeDocument/2006/relationships/hyperlink" Target="http://www.dgunh.ru/institute/departments/kafedra-estestvennonauchnye-distsipliny/abdullaev-abakar-gamzatov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3560820_ot_19_noyabrya_2020g" TargetMode="External"/><Relationship Id="rId12" Type="http://schemas.openxmlformats.org/officeDocument/2006/relationships/hyperlink" Target="http://www.dgunh.ru/institute/departments/kafedra-estestvennonauchnye-distsipliny/dzhalalov-rafael-kazikhanovich/" TargetMode="External"/><Relationship Id="rId17" Type="http://schemas.openxmlformats.org/officeDocument/2006/relationships/hyperlink" Target="http://www.dgunh.ru/institute/departments/kafedra-estestvennonauchnye-distsipliny/khizrieva-patimat-akhmedov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unh.ru/institute/departments/kafedra-estestvennonauchnye-distsipliny/dzhamalova-svetlana-alichubanovn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unh.ru/institute/departments/kafedra-estestvennonauchnye-distsipliny/dzhalalov-rafael-kazikhanovi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gunh.ru/institute/departments/kafedra-estestvennonauchnye-distsipliny/abdullaev-abakar-gamzatovich/" TargetMode="External"/><Relationship Id="rId10" Type="http://schemas.openxmlformats.org/officeDocument/2006/relationships/hyperlink" Target="http://www.dgunh.ru/institute/departments/kafedra-estestvennonauchnye-distsipliny/dzhalalov-rafael-kazikhanovi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kurs.sochisirius.ru" TargetMode="External"/><Relationship Id="rId14" Type="http://schemas.openxmlformats.org/officeDocument/2006/relationships/hyperlink" Target="http://www.dgunh.ru/institute/departments/kafedra-estestvennonauchnye-distsipliny/dzhalalov-rafael-kazikhan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6529</Words>
  <Characters>37220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3</cp:revision>
  <dcterms:created xsi:type="dcterms:W3CDTF">2021-01-27T12:00:00Z</dcterms:created>
  <dcterms:modified xsi:type="dcterms:W3CDTF">2021-01-27T12:00:00Z</dcterms:modified>
</cp:coreProperties>
</file>