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1C" w:rsidRPr="005864E1" w:rsidRDefault="00335539" w:rsidP="003940AF">
      <w:pPr>
        <w:rPr>
          <w:sz w:val="28"/>
          <w:szCs w:val="28"/>
          <w:lang w:val="en-US"/>
        </w:rPr>
      </w:pPr>
      <w:r w:rsidRPr="005864E1">
        <w:rPr>
          <w:sz w:val="28"/>
          <w:szCs w:val="28"/>
        </w:rPr>
        <w:t xml:space="preserve">  </w:t>
      </w:r>
      <w:r w:rsidR="005864E1" w:rsidRPr="005864E1">
        <w:rPr>
          <w:sz w:val="28"/>
          <w:szCs w:val="28"/>
          <w:lang w:val="en-US"/>
        </w:rPr>
        <w:t xml:space="preserve">                         </w:t>
      </w:r>
    </w:p>
    <w:tbl>
      <w:tblPr>
        <w:tblW w:w="4772" w:type="pct"/>
        <w:tblInd w:w="426" w:type="dxa"/>
        <w:tblCellMar>
          <w:left w:w="0" w:type="dxa"/>
          <w:right w:w="0" w:type="dxa"/>
        </w:tblCellMar>
        <w:tblLook w:val="04A0"/>
      </w:tblPr>
      <w:tblGrid>
        <w:gridCol w:w="2010"/>
        <w:gridCol w:w="6918"/>
      </w:tblGrid>
      <w:tr w:rsidR="00B71C1C" w:rsidTr="00B71C1C">
        <w:trPr>
          <w:gridAfter w:val="1"/>
          <w:wAfter w:w="3979" w:type="pct"/>
        </w:trPr>
        <w:tc>
          <w:tcPr>
            <w:tcW w:w="1021" w:type="pct"/>
            <w:vAlign w:val="center"/>
            <w:hideMark/>
          </w:tcPr>
          <w:p w:rsidR="00B71C1C" w:rsidRDefault="00B71C1C">
            <w:pPr>
              <w:rPr>
                <w:sz w:val="24"/>
                <w:szCs w:val="24"/>
              </w:rPr>
            </w:pPr>
            <w:hyperlink r:id="rId5" w:history="1">
              <w:r>
                <w:rPr>
                  <w:rFonts w:ascii="Trebuchet MS" w:hAnsi="Trebuchet MS"/>
                  <w:color w:val="B10000"/>
                  <w:u w:val="single"/>
                </w:rPr>
                <w:br/>
              </w:r>
              <w:r>
                <w:rPr>
                  <w:rStyle w:val="a6"/>
                  <w:rFonts w:ascii="Trebuchet MS" w:hAnsi="Trebuchet MS"/>
                  <w:color w:val="B10000"/>
                </w:rPr>
                <w:t>Определены основные направления работы в системе образования на новый учебный год</w:t>
              </w:r>
            </w:hyperlink>
          </w:p>
        </w:tc>
      </w:tr>
      <w:tr w:rsidR="00B71C1C" w:rsidTr="00B71C1C">
        <w:tc>
          <w:tcPr>
            <w:tcW w:w="1021" w:type="pct"/>
            <w:hideMark/>
          </w:tcPr>
          <w:p w:rsidR="00B71C1C" w:rsidRDefault="00B71C1C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257300" cy="952500"/>
                  <wp:effectExtent l="19050" t="0" r="0" b="0"/>
                  <wp:docPr id="1" name="Рисунок 1" descr="http://ed-union05.ru/images/news/1597218489_300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-union05.ru/images/news/1597218489_300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</w:tc>
        <w:tc>
          <w:tcPr>
            <w:tcW w:w="3979" w:type="pct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71C1C" w:rsidRDefault="00B71C1C">
            <w:pPr>
              <w:pStyle w:val="a3"/>
              <w:spacing w:before="0" w:beforeAutospacing="0" w:after="0" w:afterAutospacing="0"/>
            </w:pPr>
            <w:r>
              <w:t>Итоги прошедшего учебного года и основные направления работы на новый учебный год обсудили на совещании в режиме ВКС с органами исполнительной власти субъектов Российской Федерации, осуществляющими государственное управление в сфере образования. Совещание прошло под председательством Министра просвещения Российской Федерации Сергея Кравцова.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Министр напомнил, что 21 июля 2020 года Президентом Российской Федерации был подписан Указ «О национальных целях развития на период до 2030 года». В зону ответственности Министерства просвещения входит сфера самореализации и развития талантов.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Министр подчеркнул важность стратегических задач, одной из которых является вхождение России в десятку ведущих стран мира по качеству общего образования.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«Нам нужно навести порядок в сфере повышения квалификации и переподготовки кадров и учителей: это и унификация программ, и использование результатов оценочных процедур в повышении квалификации учителей», – информировал Сергей Кравцов.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Следующим моментом, связанным с вхождением в десятку, Министр назвал максимально объективное проведение оценочных процедур – ВПР, ОГЭ, ЕГЭ.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Ещё одной из стратегических задач, обозначенных Президентом России, названо воспитание. 21 мая Президент предложил внести поправки в закон об образовании в части организации воспитательной системы.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«Речь не идёт о какой-то дополнительной бюрократической нагрузке, речь идёт о систематизации той большой работы по воспитанию наших школьников. В этой части мы сегодня готовим новый нацпроект, он финансово обеспечит реализацию данного закона», – сказал Сергей Кравцов.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Говоря о Цифровой образовательной среде, Министр ещё раз сообщил, что переход на дистанционный формат был вынужденной мерой и «речь идёт не о замене традиционного классического обучения на дистанционное обучение, а о том, чтобы в рамках ЦОС помогать школе в организации традиционного обучения и решении имеющихся проблем».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Министр информировал также о возвращении в традиционный школьный формат с 1 сентября.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 xml:space="preserve">«Пока ситуация позволяет говорить, что мы проведём и линейки с учётом определённых требований и начнём учебный год», – </w:t>
            </w:r>
            <w:r>
              <w:lastRenderedPageBreak/>
              <w:t>пояснил он.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О грядущих изменениях в развитии системы среднего профессионального образования рассказал первый заместитель Министра просвещения Дмитрий Глушко.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«Одним из ключевых вопросов федеральной повестки является синхронизация региональных систем СПО и кадровых потребностей экономики субъектов Российской Федерации. Акцент будет сделан на гибкости подходов, позволяющих оперативно реагировать на изменения структуры и содержания экономики, рынка труда с учётом специфики каждого из регионов Российской Федерации», – пояснил он.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По его словам, успешность нововведений в СПО, перехода на новые формы оценки, введения образовательных инноваций во многом зависит от педагогических и управленческих кадров, от их уровня профессиональных компетенций, возможностей для непрерывного и планомерного повышения квалификации.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 xml:space="preserve">«В этом году повышение квалификации должны пройти не менее 5 000 человек по 120 компетенциям. До 2024 года повышение квалификации должны пройти не менее 35 000 человек, при этом не менее 10 000 из них будут сертифицированы в качестве экспертов </w:t>
            </w:r>
            <w:proofErr w:type="spellStart"/>
            <w:r>
              <w:t>WorldSkills</w:t>
            </w:r>
            <w:proofErr w:type="spellEnd"/>
            <w:r>
              <w:t>», – сообщил он.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Заместитель Министра просвещения Российской Федерации Татьяна Васильева в рамках совещания обозначила цифровую образовательную среду как инструмент для предстоящей работы.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 xml:space="preserve">О стратегии развития высшего педагогического образования рассказал заместитель Министра просвещения Российской Федерации Виктор </w:t>
            </w:r>
            <w:proofErr w:type="spellStart"/>
            <w:r>
              <w:t>Басюк</w:t>
            </w:r>
            <w:proofErr w:type="spellEnd"/>
            <w:r>
              <w:t>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«Одно из важнейших направлений – формирование целостного образовательного пространства регионов, координация взаимодействия государственных органов управления образованием и педагогических образовательных организаций разного уровня: это и педагогические университеты, и колледжи, и институты повышения квалификации. Мы разработали карту взаимодействия педвузов с регионами», – сказал он.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Замминистра просвещения информировал, что в рамках исполнения поручения Президента с 1 сентября начинают осуществляться выплаты за классное руководство, также начнёт работать горячая линия по вопросам выплат.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Заместитель Министра просвещения Российской Федерации Денис Грибов разъяснил моменты, связанные с разработкой программ воспитания с нового учебного года.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«С сентября 2020 года образовательные организации должны будут постепенно организовывать работу по разработке и внедрению рабочих программ воспитания. А с 1 сентября 2021 года внедрение рабочих программ станет обязательным для всех образовательных организаций», – сказал он.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В рамках развития инклюзивного образования и поддержки коррекционных школ и детских садов стоит задача обновления инфраструктуры.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 xml:space="preserve">«В рамках федерального проекта «Современная школа» предусмотрено материально-техническое обеспечение и реализация предмета «Технология» и проведение коррекционных </w:t>
            </w:r>
            <w:r>
              <w:lastRenderedPageBreak/>
              <w:t xml:space="preserve">занятий, а также реализация дополнительного образования. В 2020 году в проект </w:t>
            </w:r>
            <w:proofErr w:type="gramStart"/>
            <w:r>
              <w:t>включены</w:t>
            </w:r>
            <w:proofErr w:type="gramEnd"/>
            <w:r>
              <w:t xml:space="preserve"> 130 школ из 81 региона», – информировал Денис Грибов.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B71C1C" w:rsidRDefault="00B71C1C">
            <w:pPr>
              <w:pStyle w:val="a3"/>
              <w:spacing w:before="0" w:beforeAutospacing="0" w:after="0" w:afterAutospacing="0"/>
            </w:pPr>
            <w:r>
              <w:t>Подводя итоги совещания, Министр просвещения Сергей Кравцов особо подчеркнул, что именно благодаря труду педагогов российская система образования достойно выдержала сложный период вынужденного перехода на дистанционное обучение и получила высокую оценку зарубежных коллег. Он добавил, что и в новом учебном году все усилия будут направлены на поддержку педагогов.</w:t>
            </w:r>
          </w:p>
        </w:tc>
      </w:tr>
      <w:tr w:rsidR="00B71C1C" w:rsidTr="00B71C1C">
        <w:tc>
          <w:tcPr>
            <w:tcW w:w="1021" w:type="pct"/>
            <w:vAlign w:val="center"/>
            <w:hideMark/>
          </w:tcPr>
          <w:p w:rsidR="00B71C1C" w:rsidRDefault="00B71C1C">
            <w:pPr>
              <w:rPr>
                <w:sz w:val="24"/>
                <w:szCs w:val="24"/>
              </w:rPr>
            </w:pPr>
          </w:p>
        </w:tc>
        <w:tc>
          <w:tcPr>
            <w:tcW w:w="3979" w:type="pct"/>
            <w:vAlign w:val="center"/>
            <w:hideMark/>
          </w:tcPr>
          <w:p w:rsidR="00B71C1C" w:rsidRDefault="00B71C1C">
            <w:pPr>
              <w:rPr>
                <w:sz w:val="24"/>
                <w:szCs w:val="24"/>
              </w:rPr>
            </w:pPr>
          </w:p>
        </w:tc>
      </w:tr>
      <w:tr w:rsidR="00B71C1C" w:rsidTr="00B71C1C">
        <w:tc>
          <w:tcPr>
            <w:tcW w:w="1021" w:type="pct"/>
            <w:vAlign w:val="center"/>
            <w:hideMark/>
          </w:tcPr>
          <w:p w:rsidR="00B71C1C" w:rsidRDefault="00B71C1C">
            <w:pPr>
              <w:jc w:val="center"/>
              <w:rPr>
                <w:color w:val="666666"/>
                <w:sz w:val="17"/>
                <w:szCs w:val="17"/>
              </w:rPr>
            </w:pPr>
            <w:r>
              <w:rPr>
                <w:color w:val="666666"/>
                <w:sz w:val="17"/>
                <w:szCs w:val="17"/>
              </w:rPr>
              <w:t>05.08.2020г</w:t>
            </w:r>
          </w:p>
        </w:tc>
        <w:tc>
          <w:tcPr>
            <w:tcW w:w="3979" w:type="pct"/>
            <w:vAlign w:val="center"/>
            <w:hideMark/>
          </w:tcPr>
          <w:p w:rsidR="00B71C1C" w:rsidRDefault="00B71C1C">
            <w:pPr>
              <w:rPr>
                <w:sz w:val="24"/>
                <w:szCs w:val="24"/>
              </w:rPr>
            </w:pPr>
            <w:hyperlink r:id="rId7" w:history="1">
              <w:r>
                <w:rPr>
                  <w:rStyle w:val="a6"/>
                  <w:rFonts w:ascii="Trebuchet MS" w:hAnsi="Trebuchet MS"/>
                  <w:color w:val="B10000"/>
                </w:rPr>
                <w:t>ТАТЬЯНА КУПРИЯНОВА: ПОДДЕРЖКА УЧИТЕЛЕЙ, ТАК ЖЕ КАК И ВРАЧЕЙ, ДОЛЖНА БЫТЬ ПЕРВООЧЕРЕДНОЙ ЗАДАЧЕЙ</w:t>
              </w:r>
            </w:hyperlink>
          </w:p>
        </w:tc>
      </w:tr>
      <w:tr w:rsidR="00B71C1C" w:rsidTr="00B71C1C">
        <w:tc>
          <w:tcPr>
            <w:tcW w:w="1021" w:type="pct"/>
            <w:hideMark/>
          </w:tcPr>
          <w:p w:rsidR="00B71C1C" w:rsidRDefault="00B71C1C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257300" cy="952500"/>
                  <wp:effectExtent l="19050" t="0" r="0" b="0"/>
                  <wp:docPr id="2" name="Рисунок 2" descr="http://ed-union05.ru/images/news/1596696929_3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-union05.ru/images/news/1596696929_300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</w:tc>
        <w:tc>
          <w:tcPr>
            <w:tcW w:w="3979" w:type="pct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71C1C" w:rsidRDefault="00B71C1C" w:rsidP="00B71C1C">
            <w:r>
              <w:t> </w:t>
            </w:r>
          </w:p>
          <w:p w:rsidR="00B71C1C" w:rsidRDefault="00B71C1C" w:rsidP="00B71C1C">
            <w:r>
              <w:t xml:space="preserve">К первому ноября правительство России соберёт предложения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Минтруда России, Минфина России и Общероссийского Профсоюза образования по установлению единых требований к оплате труда педагогических работников. Планируется, что параллельно Госдума России рассмотрит в осеннюю сессию правительственный законопроект, который позволит кабинету министров утверждать требования к отраслевым системам оплаты труда бюджетников. Учителя надеются: если он будет принят, правительство России повысит размеры их ставок и окладов, которые приобретут статус федеральных гарантий. А в регионах систему оплаты труда педагогов будут устанавливать, опираясь на единые для всех требования. Почему это так важно?</w:t>
            </w:r>
          </w:p>
          <w:p w:rsidR="00B71C1C" w:rsidRDefault="00B71C1C" w:rsidP="00B71C1C">
            <w:r>
              <w:t>Разобраться в вопросе поможет заместитель председателя Общероссийского Профсоюза образования Татьяна Куприянова. Интервью с ней - в материале корреспондента "Российской газеты" Ксении Колесниковой.</w:t>
            </w:r>
          </w:p>
          <w:p w:rsidR="00B71C1C" w:rsidRDefault="00B71C1C" w:rsidP="00B71C1C">
            <w:r>
              <w:t>Низкие оклады - одна из самых наболевших проблем для педагогов. В некоторых регионах оплата за норму учебной нагрузки учителя - три-четыре тысячи рублей. Всё остальное - компенсационные и стимулирующие выплаты, которые на местном уровне начисляются порой по очень сложным и запутанным схемам. А в некоторых субъектах действует система баллов. Они даются за разные достижения: от побед учеников в олимпиадах до общественной работы. Чем больше баллов заработал учитель, тем больше надбавка. "Провинился" в чём-то перед директором? Заветные баллы можешь и не получить.</w:t>
            </w:r>
          </w:p>
          <w:p w:rsidR="00B71C1C" w:rsidRDefault="00B71C1C" w:rsidP="00B71C1C">
            <w:r>
              <w:t xml:space="preserve">И это </w:t>
            </w:r>
            <w:proofErr w:type="gramStart"/>
            <w:r>
              <w:t>при том</w:t>
            </w:r>
            <w:proofErr w:type="gramEnd"/>
            <w:r>
              <w:t xml:space="preserve">, что из года в год Российская трёхсторонняя комиссия по регулированию социально-трудовых отношений направляет рекомендации в регионы о том, как должен распределяться фонд заработной платы учителей: 70 процентов должно гарантированно </w:t>
            </w:r>
            <w:r>
              <w:lastRenderedPageBreak/>
              <w:t>идти на ставки и оклады.</w:t>
            </w:r>
          </w:p>
          <w:p w:rsidR="00B71C1C" w:rsidRDefault="00B71C1C" w:rsidP="00B71C1C">
            <w:r>
              <w:t xml:space="preserve">- В 2020 году в сфере образования проведён очередной мониторинг оплаты труда педагогов. Данные неутешительные. Более чем в половине регионов доля ставок и окладов, то есть гарантированной части в структуре заработной платы учителей, не достигает 30 процентов, - рассказывает Татьяна Куприянова. - Более того, по данным Профсоюза, в 80 процентах российских регионов ставки (должностные оклады) учителей за норму учебной нагрузки не достигают даже уровня федерального минимального </w:t>
            </w:r>
            <w:proofErr w:type="gramStart"/>
            <w:r>
              <w:t>размера оплаты труда</w:t>
            </w:r>
            <w:proofErr w:type="gramEnd"/>
            <w:r>
              <w:t>.</w:t>
            </w:r>
          </w:p>
          <w:p w:rsidR="00B71C1C" w:rsidRDefault="00B71C1C" w:rsidP="00B71C1C">
            <w:r>
              <w:t xml:space="preserve">Что это значит на практике? С одной стороны, в России средняя зарплата учителя "привязана" </w:t>
            </w:r>
            <w:proofErr w:type="gramStart"/>
            <w:r>
              <w:t>к</w:t>
            </w:r>
            <w:proofErr w:type="gramEnd"/>
            <w:r>
              <w:t xml:space="preserve"> средней по экономике региона. С другой, чем меньше оплата за норму учебной нагрузки - 18 часов, тем меньше учитель защищён и чаще соглашается работать с большей нагрузкой. Многие педагоги вынуждены работать на полторы-две ставки. А ведь кроме преподавательской работы в классе есть ещё подготовка к занятиям, проверка тетрадей, классное руководство, бесконечные отчёты и работа с родителями...</w:t>
            </w:r>
          </w:p>
          <w:p w:rsidR="00B71C1C" w:rsidRDefault="00B71C1C" w:rsidP="00B71C1C">
            <w:r>
              <w:t>- По экспертным данным Профсоюза, средняя нагрузка учителя в России - не менее 1,7 ставки. И средняя зарплата по региону достигается за счёт того, что учителя берут больше нагрузки. Как это происходит? Конец учебного года, май: директор школы объявляет вакансию, затем всё лето ждёт, что кто-то на неё придёт. И если к сентябрю новый сотрудник так и не появился, нагрузка распределяется между педагогами, которые уже работают в школе, а вакансия закрывается, - говорит Татьяна Куприянова. - Поэтому подсчитать реальную нехватку педагогов в стране очень сложно.</w:t>
            </w:r>
          </w:p>
          <w:p w:rsidR="00B71C1C" w:rsidRDefault="00B71C1C" w:rsidP="00B71C1C">
            <w:r>
              <w:t>В прошлом году в российских школах были открыты более 13 тысяч вакансий для учителей. Но на самом деле, как считают эксперты, нехватка может быть гораздо больше.</w:t>
            </w:r>
          </w:p>
          <w:p w:rsidR="00B71C1C" w:rsidRDefault="00B71C1C" w:rsidP="00B71C1C">
            <w:r>
              <w:t>- "</w:t>
            </w:r>
            <w:proofErr w:type="spellStart"/>
            <w:r>
              <w:t>Дистанционка</w:t>
            </w:r>
            <w:proofErr w:type="spellEnd"/>
            <w:r>
              <w:t>" показала всем, насколько важен и сложен труд учителей. Благодаря их самоотверженной работе образовательный процесс в период самоизоляции не прекращался ни на минуту, - рассуждает Татьяна Куприянова. - Поэтому поддержка учителей, так же как и врачей, должна быть первоочередной задачей. Нужно начинать разрабатывать отраслевую систему оплаты труда уже сейчас, не дожидаясь принятия закона. Готовить подзаконные акты. Тем более что есть многолетние наработки: нужно увеличивать гарантированный уровень оплаты труда учителей - а это ставки и оклады. Нужно установить на федеральном уровне четкий перечень обязательных для сферы образования компенсационных и стимулирующих выплат.</w:t>
            </w:r>
          </w:p>
          <w:p w:rsidR="00B71C1C" w:rsidRDefault="00B71C1C" w:rsidP="00B71C1C">
            <w:r>
              <w:t xml:space="preserve">По поручению председателя правительства Российской Федерации </w:t>
            </w:r>
            <w:r>
              <w:lastRenderedPageBreak/>
              <w:t xml:space="preserve">Михаила </w:t>
            </w:r>
            <w:proofErr w:type="spellStart"/>
            <w:r>
              <w:t>Мишустина</w:t>
            </w:r>
            <w:proofErr w:type="spellEnd"/>
            <w:r>
              <w:t xml:space="preserve"> к первому ноября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совместно с Минтрудом России, Минфином России и Общероссийским Профсоюзом образования должны представить предложения по установлению единых требований к оплате труда педагогов. Что важно - с учётом формирования базовой ставки зарплаты педагога исходя из продолжительности рабочего времени (нормы часов педагогической работы за ставку заработной платы), а также с целевыми показателями уровней зарплаты педагогов, определёнными в 2012 году указами президента России.</w:t>
            </w:r>
          </w:p>
          <w:p w:rsidR="00B71C1C" w:rsidRDefault="00B71C1C" w:rsidP="00B71C1C"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B71C1C" w:rsidRDefault="00B71C1C" w:rsidP="00B71C1C">
            <w:r>
              <w:t xml:space="preserve">"На рассмотрении в Госдуме находится законопроект "О внесении изменений в статью 144 Трудового кодекса Российской Федерации в части установления требований к отраслевым системам оплаты труда работников государственных и муниципальных учреждений". Законопроектом предлагается наделить правительство России правом устанавливать требования к системам оплаты труда работников государственных и муниципальных учреждений, включая требования к установлению окладов (должностных окладов), ставок заработной платы, применяемым перечням и условиям назначения выплат компенсационного и стимулирующего характера, - прокомментировали "Российской газете" в Минтруде России. - Наделение правительства страны этим полномочием позволит при необходимости устанавливать требования к отраслевым системам оплаты труда с учётом специфики конкретной отрасли. Предварительная работа по утверждению требований к структуре заработной платы педагогических работников ведётся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в рамках реализации основных принципов национальной системы профессионального роста педагогических работников, утверждённой распоряжением правительства Российской Федерации от 31 декабря 2019 года № 3273-р".</w:t>
            </w:r>
          </w:p>
          <w:p w:rsidR="00B71C1C" w:rsidRDefault="00B71C1C">
            <w:pPr>
              <w:jc w:val="right"/>
              <w:rPr>
                <w:sz w:val="24"/>
                <w:szCs w:val="24"/>
              </w:rPr>
            </w:pPr>
            <w:r>
              <w:rPr>
                <w:rStyle w:val="aa"/>
              </w:rPr>
              <w:t>Источник: "Российская газета"</w:t>
            </w:r>
          </w:p>
        </w:tc>
      </w:tr>
      <w:tr w:rsidR="00B71C1C" w:rsidTr="00B71C1C">
        <w:tc>
          <w:tcPr>
            <w:tcW w:w="1021" w:type="pct"/>
            <w:vAlign w:val="center"/>
            <w:hideMark/>
          </w:tcPr>
          <w:p w:rsidR="00B71C1C" w:rsidRDefault="00B71C1C">
            <w:pPr>
              <w:rPr>
                <w:sz w:val="24"/>
                <w:szCs w:val="24"/>
              </w:rPr>
            </w:pPr>
          </w:p>
        </w:tc>
        <w:tc>
          <w:tcPr>
            <w:tcW w:w="3979" w:type="pct"/>
            <w:vAlign w:val="center"/>
            <w:hideMark/>
          </w:tcPr>
          <w:p w:rsidR="00B71C1C" w:rsidRDefault="00B71C1C">
            <w:pPr>
              <w:rPr>
                <w:sz w:val="24"/>
                <w:szCs w:val="24"/>
              </w:rPr>
            </w:pPr>
          </w:p>
        </w:tc>
      </w:tr>
    </w:tbl>
    <w:p w:rsidR="00B71C1C" w:rsidRDefault="00B71C1C" w:rsidP="00B71C1C">
      <w:pPr>
        <w:shd w:val="clear" w:color="auto" w:fill="FFFFFF"/>
        <w:jc w:val="both"/>
        <w:rPr>
          <w:rFonts w:ascii="Trebuchet MS" w:hAnsi="Trebuchet MS"/>
          <w:vanish/>
          <w:color w:val="171717"/>
          <w:sz w:val="20"/>
          <w:szCs w:val="20"/>
        </w:rPr>
      </w:pPr>
    </w:p>
    <w:p w:rsidR="00B7489B" w:rsidRPr="005864E1" w:rsidRDefault="005864E1" w:rsidP="003940AF">
      <w:pPr>
        <w:rPr>
          <w:sz w:val="28"/>
          <w:szCs w:val="28"/>
        </w:rPr>
      </w:pPr>
      <w:r w:rsidRPr="005864E1">
        <w:rPr>
          <w:sz w:val="28"/>
          <w:szCs w:val="28"/>
          <w:lang w:val="en-US"/>
        </w:rPr>
        <w:t xml:space="preserve">                                    </w:t>
      </w:r>
    </w:p>
    <w:sectPr w:rsidR="00B7489B" w:rsidRPr="005864E1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0D"/>
    <w:rsid w:val="000251DE"/>
    <w:rsid w:val="0004524E"/>
    <w:rsid w:val="000734D0"/>
    <w:rsid w:val="00087EF0"/>
    <w:rsid w:val="0009391A"/>
    <w:rsid w:val="000A1A22"/>
    <w:rsid w:val="000B7F76"/>
    <w:rsid w:val="0011443A"/>
    <w:rsid w:val="00151C85"/>
    <w:rsid w:val="001643EE"/>
    <w:rsid w:val="00175E0E"/>
    <w:rsid w:val="001A114F"/>
    <w:rsid w:val="001C05D1"/>
    <w:rsid w:val="001D729E"/>
    <w:rsid w:val="001F0631"/>
    <w:rsid w:val="002015EE"/>
    <w:rsid w:val="00210C17"/>
    <w:rsid w:val="002214D0"/>
    <w:rsid w:val="00222C08"/>
    <w:rsid w:val="002269CD"/>
    <w:rsid w:val="00234559"/>
    <w:rsid w:val="00242D0D"/>
    <w:rsid w:val="00275DE2"/>
    <w:rsid w:val="002B74F9"/>
    <w:rsid w:val="002E0743"/>
    <w:rsid w:val="002E081A"/>
    <w:rsid w:val="002E3DC8"/>
    <w:rsid w:val="002F17AD"/>
    <w:rsid w:val="00325027"/>
    <w:rsid w:val="00335539"/>
    <w:rsid w:val="00343273"/>
    <w:rsid w:val="003726FD"/>
    <w:rsid w:val="003940AF"/>
    <w:rsid w:val="003974E2"/>
    <w:rsid w:val="003A3E3D"/>
    <w:rsid w:val="003D0265"/>
    <w:rsid w:val="003E5AC1"/>
    <w:rsid w:val="003E5F9B"/>
    <w:rsid w:val="00423C8A"/>
    <w:rsid w:val="00475057"/>
    <w:rsid w:val="00487881"/>
    <w:rsid w:val="004A4C5F"/>
    <w:rsid w:val="004A5C00"/>
    <w:rsid w:val="004F0058"/>
    <w:rsid w:val="00506A12"/>
    <w:rsid w:val="00573ACF"/>
    <w:rsid w:val="005864E1"/>
    <w:rsid w:val="005A724E"/>
    <w:rsid w:val="005B02F4"/>
    <w:rsid w:val="00610166"/>
    <w:rsid w:val="00611C92"/>
    <w:rsid w:val="0061277D"/>
    <w:rsid w:val="00620012"/>
    <w:rsid w:val="00625281"/>
    <w:rsid w:val="00643A95"/>
    <w:rsid w:val="00673E8D"/>
    <w:rsid w:val="006D5D77"/>
    <w:rsid w:val="007079D0"/>
    <w:rsid w:val="007220C5"/>
    <w:rsid w:val="00745517"/>
    <w:rsid w:val="00790906"/>
    <w:rsid w:val="00793D4A"/>
    <w:rsid w:val="007A1BA9"/>
    <w:rsid w:val="007C7FC1"/>
    <w:rsid w:val="00805E08"/>
    <w:rsid w:val="00831D48"/>
    <w:rsid w:val="00862CC9"/>
    <w:rsid w:val="008779CA"/>
    <w:rsid w:val="0089684E"/>
    <w:rsid w:val="008D0B6B"/>
    <w:rsid w:val="008D2599"/>
    <w:rsid w:val="00917FA9"/>
    <w:rsid w:val="00925B94"/>
    <w:rsid w:val="00945E60"/>
    <w:rsid w:val="009538AB"/>
    <w:rsid w:val="0095479F"/>
    <w:rsid w:val="00956CC4"/>
    <w:rsid w:val="00970C9C"/>
    <w:rsid w:val="009E609E"/>
    <w:rsid w:val="00A67BB1"/>
    <w:rsid w:val="00A95212"/>
    <w:rsid w:val="00AC0A81"/>
    <w:rsid w:val="00AC32A7"/>
    <w:rsid w:val="00AC451C"/>
    <w:rsid w:val="00AD633D"/>
    <w:rsid w:val="00AE3E7F"/>
    <w:rsid w:val="00B130B9"/>
    <w:rsid w:val="00B21312"/>
    <w:rsid w:val="00B418E2"/>
    <w:rsid w:val="00B57337"/>
    <w:rsid w:val="00B61929"/>
    <w:rsid w:val="00B679A2"/>
    <w:rsid w:val="00B71C1C"/>
    <w:rsid w:val="00B7489B"/>
    <w:rsid w:val="00B817AC"/>
    <w:rsid w:val="00B94030"/>
    <w:rsid w:val="00B9578E"/>
    <w:rsid w:val="00B9799B"/>
    <w:rsid w:val="00BB7851"/>
    <w:rsid w:val="00BC794B"/>
    <w:rsid w:val="00BD7F99"/>
    <w:rsid w:val="00C15615"/>
    <w:rsid w:val="00C27940"/>
    <w:rsid w:val="00C4436F"/>
    <w:rsid w:val="00C44946"/>
    <w:rsid w:val="00C9695E"/>
    <w:rsid w:val="00CB545B"/>
    <w:rsid w:val="00CB7DB4"/>
    <w:rsid w:val="00CC2A6D"/>
    <w:rsid w:val="00CD1F82"/>
    <w:rsid w:val="00CF149A"/>
    <w:rsid w:val="00D05EE7"/>
    <w:rsid w:val="00D25102"/>
    <w:rsid w:val="00D5107B"/>
    <w:rsid w:val="00D63AD8"/>
    <w:rsid w:val="00DF5C42"/>
    <w:rsid w:val="00E15FDA"/>
    <w:rsid w:val="00E429AA"/>
    <w:rsid w:val="00E504CF"/>
    <w:rsid w:val="00E5537A"/>
    <w:rsid w:val="00E90F29"/>
    <w:rsid w:val="00EA2959"/>
    <w:rsid w:val="00EC0818"/>
    <w:rsid w:val="00ED71EB"/>
    <w:rsid w:val="00F85DDB"/>
    <w:rsid w:val="00F97F99"/>
    <w:rsid w:val="00FA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B71C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093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3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d-union05.ru/news/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d-union05.ru/news/4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2019-10-04T12:52:00Z</cp:lastPrinted>
  <dcterms:created xsi:type="dcterms:W3CDTF">2020-08-18T12:58:00Z</dcterms:created>
  <dcterms:modified xsi:type="dcterms:W3CDTF">2020-08-18T12:58:00Z</dcterms:modified>
</cp:coreProperties>
</file>