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A5" w:rsidRPr="00C705A5" w:rsidRDefault="001B6615" w:rsidP="00C705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05A5">
        <w:rPr>
          <w:rFonts w:ascii="Times New Roman" w:hAnsi="Times New Roman" w:cs="Times New Roman"/>
          <w:b/>
          <w:sz w:val="28"/>
          <w:szCs w:val="24"/>
        </w:rPr>
        <w:t>Рекомендации органам исполнительной власти Российской Федерации по проведению празднования 9 июня «Дня Петра I»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 xml:space="preserve"> Настоящие рекомендации подготовлены во исполнение указания Правительства Российской Федерации от 28.12.2019 № ДМ-П44-11463р и пункта 2.3. протокола заседания организационного комитета по подготовке и проведению празднования 350-летия со дня рождения Петра I от 15.05.2019 № 1 (далее - Оргкомитет).</w:t>
      </w:r>
      <w:bookmarkStart w:id="0" w:name="_GoBack"/>
      <w:bookmarkEnd w:id="0"/>
      <w:r w:rsidRPr="00C70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5A5" w:rsidRDefault="00C705A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6615" w:rsidRPr="00C705A5">
        <w:rPr>
          <w:rFonts w:ascii="Times New Roman" w:hAnsi="Times New Roman" w:cs="Times New Roman"/>
          <w:sz w:val="24"/>
          <w:szCs w:val="24"/>
        </w:rPr>
        <w:t xml:space="preserve">В 2022 году вся страна будет отмечать 350-летие со дня рождения Петра Великого, историко-культурное наследие которого занимает особое место в российской и мировой истории. 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 xml:space="preserve">В петровскую эпоху в России были созданы Правительствующий Сенат, органы государственного контроля, регулярная армия и флот, основана российская промышленность, произведено деление страны на губернии, построена новая столица - Санкт-Петербург. По инициативе Петра I была учреждена Академия наук, введен гражданский шрифт, открыты первые учебные заведения и первый музей. 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 xml:space="preserve">Петр не только широко использовал для блага России достижения европейских стран, но и открыл Россию для всего мира. 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 xml:space="preserve">Учитывая, что в XXI веке особое значение приобретает гуманитарная и просветительская составляющая деятельности Петра Великого, Оргкомитетом предложено в день рождения Петра 1 - 9 июня проводить во всех субъектах Российской Федерации единый день празднования - «День Петра I». 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>В программу «Дня Петра I» рекомендуется включать наиболее яркие, масштабные, массовые мероприятия, посвященные Петру I, его личности, наследию и вкладу в развитие Российского государства.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 xml:space="preserve"> Особую, насыщенную и разнообразную программу необходимо предусмотреть в городах, основанных Петром Великим, либо непосредственно связанных с его жизнью и деятельностью. 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 xml:space="preserve">Наиболее торжественные и массовые мероприятия предлагается сосредоточить в тех местах, где имеются историко-культурные объекты петровской эпохи, памятники Петру Великому и его сподвижникам. 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 xml:space="preserve">Комплекс праздничных мероприятий может включать возложение цветов, исторические реконструкции, театрализованные представления, маскарады, тематические фестивали и </w:t>
      </w:r>
      <w:r w:rsidRPr="00C705A5">
        <w:rPr>
          <w:rFonts w:ascii="Times New Roman" w:hAnsi="Times New Roman" w:cs="Times New Roman"/>
          <w:sz w:val="24"/>
          <w:szCs w:val="24"/>
        </w:rPr>
        <w:lastRenderedPageBreak/>
        <w:t xml:space="preserve">конкурсы, народные гуляния и ярмарки с привлечением производителей сувенирной продукции и мастеров народных художественных промыслов, выставки, ассамблеи искусств, фестивали фейерверков, конкурсы и мастер-классы </w:t>
      </w:r>
      <w:proofErr w:type="spellStart"/>
      <w:r w:rsidRPr="00C705A5">
        <w:rPr>
          <w:rFonts w:ascii="Times New Roman" w:hAnsi="Times New Roman" w:cs="Times New Roman"/>
          <w:sz w:val="24"/>
          <w:szCs w:val="24"/>
        </w:rPr>
        <w:t>судомоделирования</w:t>
      </w:r>
      <w:proofErr w:type="spellEnd"/>
      <w:r w:rsidRPr="00C705A5">
        <w:rPr>
          <w:rFonts w:ascii="Times New Roman" w:hAnsi="Times New Roman" w:cs="Times New Roman"/>
          <w:sz w:val="24"/>
          <w:szCs w:val="24"/>
        </w:rPr>
        <w:t xml:space="preserve"> и ремесел петровской эпохи.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 xml:space="preserve"> На базе музеев и библиотек предлагается проведение петровских чтений, конференций, выставочных проектов с культурно-познавательными, интерактивными занятиями и мастер-классами. 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>С учетом летнего времени предлагается сделать акцент на мероприятиях на открытом воздухе (на центральных площадях, парках, набережных и т. д.), позволяющие максимально привлечь аудиторию, включая семьи с детьми и молодежь.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 xml:space="preserve"> В течение учебного года целесообразно на уровне школ, средних и высших учебных заведений в части культурно-просветительских мероприятий организовывать проведение конкурсов исследовательских и творческих работ, посвященных петровской эпохе, сочинений, эссе и коротких рассказов, проведение тематических онлайн-уроков с межрегиональным участием, в том числе в рамках </w:t>
      </w:r>
      <w:proofErr w:type="gramStart"/>
      <w:r w:rsidRPr="00C705A5">
        <w:rPr>
          <w:rFonts w:ascii="Times New Roman" w:hAnsi="Times New Roman" w:cs="Times New Roman"/>
          <w:sz w:val="24"/>
          <w:szCs w:val="24"/>
        </w:rPr>
        <w:t>Интернет-проектов</w:t>
      </w:r>
      <w:proofErr w:type="gramEnd"/>
      <w:r w:rsidRPr="00C70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 xml:space="preserve">Церемонии награждения победителей конкурсных программ предлагается приурочить ко Дню Петра I. Также </w:t>
      </w:r>
      <w:proofErr w:type="spellStart"/>
      <w:r w:rsidRPr="00C705A5">
        <w:rPr>
          <w:rFonts w:ascii="Times New Roman" w:hAnsi="Times New Roman" w:cs="Times New Roman"/>
          <w:sz w:val="24"/>
          <w:szCs w:val="24"/>
        </w:rPr>
        <w:t>Росмолодежью</w:t>
      </w:r>
      <w:proofErr w:type="spellEnd"/>
      <w:r w:rsidRPr="00C705A5">
        <w:rPr>
          <w:rFonts w:ascii="Times New Roman" w:hAnsi="Times New Roman" w:cs="Times New Roman"/>
          <w:sz w:val="24"/>
          <w:szCs w:val="24"/>
        </w:rPr>
        <w:t xml:space="preserve"> предлагается в этот день проводить подведение итогов таких проектов как премии для молодых авторов «Русские рифмы», «Русское слово» и Всероссийского литературного конкурса, а также организацию и проведение финала Всероссийской туристско-краеведческой экспедиции «Я познаю Россию». </w:t>
      </w:r>
    </w:p>
    <w:p w:rsidR="006846B0" w:rsidRPr="00C705A5" w:rsidRDefault="001B6615" w:rsidP="00C705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5A5">
        <w:rPr>
          <w:rFonts w:ascii="Times New Roman" w:hAnsi="Times New Roman" w:cs="Times New Roman"/>
          <w:sz w:val="24"/>
          <w:szCs w:val="24"/>
        </w:rPr>
        <w:t>Учитывая, что 9 июня приходится на каникулярное время, важно предусмотреть такие формы внеурочной деятельности, которые позволят школьникам во всей полноте принять участие в мероприятиях, познакомиться и познать традиции и уклад петровской эпохи. Для информирования населения о 350-летии со дня рождения Петра I и проведении основных праздничных мероприятий целесообразно региональным органам исполнительной власти, органам местного самоуправления задействовать наружную социальную рекламу, а также СМИ и Интернет ресурсы.</w:t>
      </w:r>
    </w:p>
    <w:sectPr w:rsidR="006846B0" w:rsidRPr="00C705A5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15"/>
    <w:rsid w:val="001B6615"/>
    <w:rsid w:val="006846B0"/>
    <w:rsid w:val="008B3AB2"/>
    <w:rsid w:val="00923B26"/>
    <w:rsid w:val="00C705A5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2020-08-11T10:24:00Z</dcterms:created>
  <dcterms:modified xsi:type="dcterms:W3CDTF">2020-08-11T10:24:00Z</dcterms:modified>
</cp:coreProperties>
</file>