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Pr="00E14107" w:rsidRDefault="00E14107" w:rsidP="00E14107">
      <w:pPr>
        <w:tabs>
          <w:tab w:val="left" w:pos="1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4107">
        <w:rPr>
          <w:rFonts w:ascii="Times New Roman" w:hAnsi="Times New Roman" w:cs="Times New Roman"/>
          <w:sz w:val="28"/>
          <w:szCs w:val="28"/>
        </w:rPr>
        <w:t>Письмо №69</w:t>
      </w:r>
      <w:r w:rsidRPr="00E14107">
        <w:rPr>
          <w:rFonts w:ascii="Times New Roman" w:hAnsi="Times New Roman" w:cs="Times New Roman"/>
          <w:sz w:val="28"/>
          <w:szCs w:val="28"/>
        </w:rPr>
        <w:t>8</w:t>
      </w:r>
      <w:r w:rsidRPr="00E14107">
        <w:rPr>
          <w:rFonts w:ascii="Times New Roman" w:hAnsi="Times New Roman" w:cs="Times New Roman"/>
          <w:sz w:val="28"/>
          <w:szCs w:val="28"/>
        </w:rPr>
        <w:t xml:space="preserve"> от 28 сентября 2021 года</w:t>
      </w:r>
    </w:p>
    <w:p w:rsidR="00E14107" w:rsidRPr="00E14107" w:rsidRDefault="00E14107" w:rsidP="00E14107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107">
        <w:rPr>
          <w:rFonts w:ascii="Times New Roman" w:hAnsi="Times New Roman" w:cs="Times New Roman"/>
          <w:b/>
          <w:sz w:val="28"/>
          <w:szCs w:val="28"/>
        </w:rPr>
        <w:t xml:space="preserve">Об участии в </w:t>
      </w:r>
      <w:proofErr w:type="spellStart"/>
      <w:r w:rsidRPr="00E14107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E14107">
        <w:rPr>
          <w:rFonts w:ascii="Times New Roman" w:hAnsi="Times New Roman" w:cs="Times New Roman"/>
          <w:b/>
          <w:sz w:val="28"/>
          <w:szCs w:val="28"/>
        </w:rPr>
        <w:t>ах</w:t>
      </w:r>
      <w:proofErr w:type="spellEnd"/>
      <w:r w:rsidRPr="00E14107">
        <w:rPr>
          <w:rFonts w:ascii="Times New Roman" w:hAnsi="Times New Roman" w:cs="Times New Roman"/>
          <w:b/>
          <w:sz w:val="28"/>
          <w:szCs w:val="28"/>
        </w:rPr>
        <w:t xml:space="preserve"> «Сценарии использования </w:t>
      </w:r>
      <w:proofErr w:type="spellStart"/>
      <w:r w:rsidRPr="00E14107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E14107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процессе»</w:t>
      </w:r>
    </w:p>
    <w:bookmarkEnd w:id="0"/>
    <w:p w:rsidR="00E14107" w:rsidRPr="00E14107" w:rsidRDefault="00E14107" w:rsidP="00E141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E14107" w:rsidRPr="00E14107" w:rsidRDefault="00E14107" w:rsidP="00E14107">
      <w:pPr>
        <w:tabs>
          <w:tab w:val="left" w:pos="1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4107" w:rsidRP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письмом Министерства образования и науки Республики Дагестан №06-10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866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/01-18/21 от 2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.09.2021г. МКУ «Управление образования» Сергокалинского района</w:t>
      </w:r>
      <w:r w:rsidRPr="00E14107">
        <w:rPr>
          <w:rFonts w:ascii="Times New Roman" w:hAnsi="Times New Roman" w:cs="Times New Roman"/>
          <w:sz w:val="28"/>
          <w:szCs w:val="28"/>
        </w:rPr>
        <w:t xml:space="preserve"> 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информирует вас о запуске с 29 сентября 2021 года цикла еженедельных семинаров «Сценарии использования «</w:t>
      </w:r>
      <w:proofErr w:type="spellStart"/>
      <w:r w:rsidRPr="00E14107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E14107">
        <w:rPr>
          <w:rFonts w:ascii="Times New Roman" w:eastAsia="Times New Roman" w:hAnsi="Times New Roman" w:cs="Times New Roman"/>
          <w:sz w:val="28"/>
          <w:szCs w:val="28"/>
        </w:rPr>
        <w:t>» в урочной и внеурочной деятельности».</w:t>
      </w:r>
    </w:p>
    <w:p w:rsid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>К участию в семинарах приглашаются педагоги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общеобразовательных организаций. </w:t>
      </w:r>
    </w:p>
    <w:p w:rsidR="00E14107" w:rsidRP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proofErr w:type="spellStart"/>
      <w:r w:rsidRPr="00E14107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тематики, аннотаций и ссылок на подключение — в приложении.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- 15 часов.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</w:t>
      </w:r>
      <w:r w:rsidRPr="007A0296">
        <w:rPr>
          <w:rFonts w:ascii="Times New Roman" w:eastAsia="Times New Roman" w:hAnsi="Times New Roman" w:cs="Times New Roman"/>
          <w:b/>
          <w:sz w:val="28"/>
          <w:szCs w:val="28"/>
        </w:rPr>
        <w:t xml:space="preserve">29 сентября, 6 октября, 13 октября, </w:t>
      </w:r>
      <w:r w:rsidR="007A0296" w:rsidRPr="007A0296">
        <w:rPr>
          <w:rFonts w:ascii="Times New Roman" w:eastAsia="Times New Roman" w:hAnsi="Times New Roman" w:cs="Times New Roman"/>
          <w:b/>
          <w:sz w:val="28"/>
          <w:szCs w:val="28"/>
        </w:rPr>
        <w:t>20 октября, 27 октября</w:t>
      </w:r>
      <w:r w:rsidR="007A02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4107" w:rsidRP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>Ввиду начала активной фазы внедрения платформы «</w:t>
      </w:r>
      <w:proofErr w:type="spellStart"/>
      <w:r w:rsidRPr="00E14107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E14107">
        <w:rPr>
          <w:rFonts w:ascii="Times New Roman" w:eastAsia="Times New Roman" w:hAnsi="Times New Roman" w:cs="Times New Roman"/>
          <w:sz w:val="28"/>
          <w:szCs w:val="28"/>
        </w:rPr>
        <w:t>» в общеобразовательные организации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 района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обеспечить участие в вышеуказанных мероприятиях.</w:t>
      </w:r>
    </w:p>
    <w:p w:rsidR="00E14107" w:rsidRP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Просим направить информацию об участии в </w:t>
      </w:r>
      <w:proofErr w:type="spellStart"/>
      <w:r w:rsidRPr="00E14107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официальным письмом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2021 года на 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uma</w:t>
      </w:r>
      <w:proofErr w:type="spellEnd"/>
      <w:r w:rsidRPr="00E14107">
        <w:rPr>
          <w:rFonts w:ascii="Times New Roman" w:eastAsia="Times New Roman" w:hAnsi="Times New Roman" w:cs="Times New Roman"/>
          <w:sz w:val="28"/>
          <w:szCs w:val="28"/>
        </w:rPr>
        <w:t>196565@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E141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4107" w:rsidRPr="00E14107" w:rsidRDefault="00E14107" w:rsidP="00E141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107" w:rsidRPr="00E14107" w:rsidRDefault="00E14107" w:rsidP="00E14107">
      <w:pPr>
        <w:rPr>
          <w:rFonts w:ascii="Times New Roman" w:eastAsia="Times New Roman" w:hAnsi="Times New Roman" w:cs="Times New Roman"/>
          <w:sz w:val="28"/>
          <w:szCs w:val="28"/>
        </w:rPr>
      </w:pPr>
      <w:r w:rsidRPr="00E14107">
        <w:rPr>
          <w:rFonts w:ascii="Times New Roman" w:eastAsia="Times New Roman" w:hAnsi="Times New Roman" w:cs="Times New Roman"/>
          <w:sz w:val="28"/>
          <w:szCs w:val="28"/>
        </w:rPr>
        <w:t>Приложение: в электронном виде.</w:t>
      </w:r>
    </w:p>
    <w:p w:rsidR="00E14107" w:rsidRPr="00E14107" w:rsidRDefault="00E14107" w:rsidP="00722E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4107" w:rsidRPr="00E14107" w:rsidRDefault="00E14107" w:rsidP="00E14107">
      <w:pPr>
        <w:widowControl w:val="0"/>
        <w:spacing w:line="25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E14107" w:rsidRPr="00E14107" w:rsidRDefault="00E14107" w:rsidP="00E14107">
      <w:pPr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4107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E14107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E141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E14107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E14107" w:rsidRPr="00E14107" w:rsidRDefault="00E14107" w:rsidP="00E14107">
      <w:pPr>
        <w:widowControl w:val="0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E14107" w:rsidRPr="00E14107" w:rsidRDefault="00E14107" w:rsidP="00E14107">
      <w:pPr>
        <w:widowControl w:val="0"/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0"/>
          <w:szCs w:val="28"/>
        </w:rPr>
      </w:pPr>
      <w:r w:rsidRPr="00E1410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:rsidR="00E14107" w:rsidRPr="00E14107" w:rsidRDefault="00E14107" w:rsidP="00E14107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0"/>
          <w:szCs w:val="28"/>
        </w:rPr>
      </w:pPr>
      <w:r w:rsidRPr="00E1410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p w:rsidR="00E14107" w:rsidRDefault="00E14107" w:rsidP="00722EA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107" w:rsidRDefault="00E14107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D5D" w:rsidRDefault="00722EA2" w:rsidP="00722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«Сценарии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процессе»</w:t>
      </w:r>
    </w:p>
    <w:p w:rsidR="00722EA2" w:rsidRDefault="00722EA2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409"/>
        <w:gridCol w:w="1401"/>
        <w:gridCol w:w="2481"/>
        <w:gridCol w:w="2217"/>
        <w:gridCol w:w="3118"/>
      </w:tblGrid>
      <w:tr w:rsidR="00722EA2" w:rsidTr="00E14107">
        <w:tc>
          <w:tcPr>
            <w:tcW w:w="1418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134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7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3118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722EA2" w:rsidTr="00E14107"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134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39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Платформа СФЕРУМ - и</w:t>
            </w:r>
            <w:r w:rsidR="00B34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струмент для организации смешанного обучения</w:t>
            </w:r>
          </w:p>
        </w:tc>
        <w:tc>
          <w:tcPr>
            <w:tcW w:w="2217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Разберёмся, что такое смешанное обучение. Какие модели смешанного обучения наиболее популярны и дают максимальный результат. Как "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поможет организовать смешанное обучение.</w:t>
            </w:r>
          </w:p>
        </w:tc>
        <w:tc>
          <w:tcPr>
            <w:tcW w:w="3118" w:type="dxa"/>
          </w:tcPr>
          <w:p w:rsidR="00722EA2" w:rsidRPr="00794BAA" w:rsidRDefault="007A0296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https://sferum.ru/?broadcast=-203368113_456239063</w:t>
              </w:r>
            </w:hyperlink>
          </w:p>
        </w:tc>
      </w:tr>
      <w:tr w:rsidR="00722EA2" w:rsidTr="00E14107"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134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39" w:type="dxa"/>
          </w:tcPr>
          <w:p w:rsidR="00722EA2" w:rsidRPr="00722EA2" w:rsidRDefault="00722EA2" w:rsidP="00722EA2">
            <w:pPr>
              <w:shd w:val="clear" w:color="auto" w:fill="FFFFFF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 в цифровом формате: новые возможности</w:t>
            </w:r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вебинаре мы поговорим о развитии индивидуальных интересов, склонностей и способностей обучающихся, приобретении ими собственного социально-культурного опыта в свободное от учебы время; о том, как школе расширить набор программ внеурочной деятельности в условиях ограниченного ресурса. Рассмотрим, какие возможности предоставляет платформа </w:t>
            </w: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для внеурочной деятельности</w:t>
            </w:r>
          </w:p>
        </w:tc>
        <w:tc>
          <w:tcPr>
            <w:tcW w:w="3118" w:type="dxa"/>
          </w:tcPr>
          <w:p w:rsidR="00722EA2" w:rsidRPr="00794BAA" w:rsidRDefault="007A0296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https://sferum.ru/?broadcast=-203368113_456239064</w:t>
              </w:r>
            </w:hyperlink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E14107"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13.10.2021</w:t>
            </w:r>
          </w:p>
        </w:tc>
        <w:tc>
          <w:tcPr>
            <w:tcW w:w="1134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39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Сетевое взаимодействие школ: новые возможности для профессионального общения и платформа СФЕРУМ</w:t>
            </w:r>
          </w:p>
        </w:tc>
        <w:tc>
          <w:tcPr>
            <w:tcW w:w="2217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Обсудим возможности сетевой организации совместной деятельности как наиболее актуальной и эффективной формы достижения предметных,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личностных результатов в образовательной сфере. Продемонстрируем функциональные возможности платформы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уникальной площадки для сетевого взаимодействия: от онлайн-консультаций до проведения муниципальных методических объединений.</w:t>
            </w:r>
          </w:p>
        </w:tc>
        <w:tc>
          <w:tcPr>
            <w:tcW w:w="3118" w:type="dxa"/>
          </w:tcPr>
          <w:p w:rsidR="00722EA2" w:rsidRPr="00794BAA" w:rsidRDefault="007A0296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https://sferum.ru/?broadcast=-203368113_456239065</w:t>
              </w:r>
            </w:hyperlink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E14107"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134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39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 инструменты для внеклассных занятий: как разнообразить образовательную программу</w:t>
            </w:r>
          </w:p>
        </w:tc>
        <w:tc>
          <w:tcPr>
            <w:tcW w:w="2217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вебинаре мы поговорим о необходимости поиска путей управления досугом ребенка, его мотивацией. Досуг выступает средством воспитания и самовоспитания ребенка, а также развития и саморазвития личности. Поэтому при выборе и организации тех или иных форм </w:t>
            </w: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досуговой деятельности следует учитывать их воспитательное значение и форму реализации с учетом новых технологий безопасных коммуникаций, в частности платформы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722EA2" w:rsidRPr="00794BAA" w:rsidRDefault="007A0296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4BAA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https://sferum.ru/?broadcast=-203368113_456239066</w:t>
              </w:r>
            </w:hyperlink>
          </w:p>
          <w:p w:rsidR="00794BAA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E14107">
        <w:tc>
          <w:tcPr>
            <w:tcW w:w="1418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27.10.2021</w:t>
            </w:r>
          </w:p>
        </w:tc>
        <w:tc>
          <w:tcPr>
            <w:tcW w:w="1134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39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межшкольных проектов по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медиаобразованию</w:t>
            </w:r>
            <w:proofErr w:type="spellEnd"/>
          </w:p>
        </w:tc>
        <w:tc>
          <w:tcPr>
            <w:tcW w:w="2217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вебинрае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расмотрим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платформы СФЕРУМ как основной площадки для взаимодействия школьных команд, кураторов и организации, представляющей проект по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медиаобразованию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информационной грамотности и основ личной информационной безопасности»</w:t>
            </w:r>
          </w:p>
        </w:tc>
        <w:tc>
          <w:tcPr>
            <w:tcW w:w="3118" w:type="dxa"/>
          </w:tcPr>
          <w:p w:rsidR="00722EA2" w:rsidRPr="00794BAA" w:rsidRDefault="007A0296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4BAA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https://sferum.ru/?broadcast=-203368113_456239067</w:t>
              </w:r>
            </w:hyperlink>
          </w:p>
          <w:p w:rsidR="00794BAA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EA2" w:rsidRDefault="00722EA2" w:rsidP="00722EA2">
      <w:pPr>
        <w:rPr>
          <w:rFonts w:ascii="Times New Roman" w:hAnsi="Times New Roman" w:cs="Times New Roman"/>
          <w:sz w:val="24"/>
          <w:szCs w:val="24"/>
        </w:rPr>
      </w:pPr>
    </w:p>
    <w:p w:rsidR="00794BAA" w:rsidRDefault="00794BAA" w:rsidP="00722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Якушина Екатерина,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к.п.н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Лаборатории проектирования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образования НИИ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урбанистики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глобального образования МГПУ, аналитик кафедры ЮНЕСКО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медийно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-информационной грамотности и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медиаобразования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 при МПГУ, выпускающий редактор журнала "Медиа. Информация. Коммуникация", координатор конкурсов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EdCrunchAward</w:t>
      </w:r>
      <w:proofErr w:type="spellEnd"/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BAA" w:rsidRPr="00722EA2" w:rsidRDefault="00794BAA" w:rsidP="00722EA2">
      <w:pPr>
        <w:rPr>
          <w:rFonts w:ascii="Times New Roman" w:hAnsi="Times New Roman" w:cs="Times New Roman"/>
          <w:sz w:val="24"/>
          <w:szCs w:val="24"/>
        </w:rPr>
      </w:pPr>
    </w:p>
    <w:sectPr w:rsidR="00794BAA" w:rsidRPr="00722EA2" w:rsidSect="00E1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A2"/>
    <w:rsid w:val="003A5D5D"/>
    <w:rsid w:val="00722EA2"/>
    <w:rsid w:val="00794BAA"/>
    <w:rsid w:val="007A0296"/>
    <w:rsid w:val="00B343AE"/>
    <w:rsid w:val="00BD6A0F"/>
    <w:rsid w:val="00E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5BDB"/>
  <w15:chartTrackingRefBased/>
  <w15:docId w15:val="{92A23DE9-8682-4B3A-803E-D9A03D1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2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72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488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broadcast=-203368113_456239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broadcast=-203368113_456239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broadcast=-203368113_456239065" TargetMode="External"/><Relationship Id="rId5" Type="http://schemas.openxmlformats.org/officeDocument/2006/relationships/hyperlink" Target="https://sferum.ru/?broadcast=-203368113_4562390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broadcast=-203368113_456239063%D1%91%D1%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Вартанян Вера Васильевна</dc:creator>
  <cp:keywords/>
  <dc:description/>
  <cp:lastModifiedBy>user</cp:lastModifiedBy>
  <cp:revision>2</cp:revision>
  <dcterms:created xsi:type="dcterms:W3CDTF">2021-09-29T05:56:00Z</dcterms:created>
  <dcterms:modified xsi:type="dcterms:W3CDTF">2021-09-29T05:56:00Z</dcterms:modified>
</cp:coreProperties>
</file>